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C1" w:rsidRDefault="00E5613F" w:rsidP="00E02961">
      <w:pPr>
        <w:jc w:val="center"/>
        <w:rPr>
          <w:sz w:val="28"/>
          <w:szCs w:val="28"/>
        </w:rPr>
      </w:pPr>
      <w:r w:rsidRPr="00E561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-500380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BC1" w:rsidRPr="005D6BD6" w:rsidRDefault="007F0BC1" w:rsidP="00E02961">
      <w:pPr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</w:p>
    <w:p w:rsidR="007F0BC1" w:rsidRPr="005D6BD6" w:rsidRDefault="007F0BC1" w:rsidP="00E0296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F0BC1" w:rsidRPr="005D6BD6" w:rsidRDefault="007F0BC1" w:rsidP="00E02961">
      <w:pPr>
        <w:pStyle w:val="a3"/>
        <w:jc w:val="center"/>
        <w:rPr>
          <w:sz w:val="28"/>
          <w:szCs w:val="28"/>
        </w:rPr>
      </w:pPr>
    </w:p>
    <w:p w:rsidR="007F0BC1" w:rsidRPr="005D6BD6" w:rsidRDefault="007F0BC1" w:rsidP="00E02961">
      <w:pPr>
        <w:pStyle w:val="a3"/>
        <w:rPr>
          <w:sz w:val="28"/>
          <w:szCs w:val="28"/>
        </w:rPr>
      </w:pPr>
      <w:r>
        <w:rPr>
          <w:sz w:val="28"/>
          <w:szCs w:val="28"/>
        </w:rPr>
        <w:t>от</w:t>
      </w:r>
      <w:r w:rsidR="00C1248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</w:t>
      </w:r>
    </w:p>
    <w:p w:rsidR="007F0BC1" w:rsidRPr="005D6BD6" w:rsidRDefault="007F0BC1" w:rsidP="00E02961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63EC8" w:rsidRDefault="00263EC8" w:rsidP="00E02961">
      <w:pPr>
        <w:jc w:val="center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от 30.09.2013 № 235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«Об утверждении </w:t>
      </w:r>
      <w:proofErr w:type="gramStart"/>
      <w:r w:rsidRPr="00961BAC">
        <w:rPr>
          <w:sz w:val="28"/>
          <w:szCs w:val="28"/>
        </w:rPr>
        <w:t>муниципальной</w:t>
      </w:r>
      <w:proofErr w:type="gramEnd"/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программы «Ведение землеустройства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земельных ресурсов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005C51" w:rsidRPr="00961BAC" w:rsidRDefault="00005C51" w:rsidP="00E02961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 – 201</w:t>
      </w:r>
      <w:r w:rsidR="00D26225">
        <w:rPr>
          <w:sz w:val="28"/>
          <w:szCs w:val="28"/>
        </w:rPr>
        <w:t>9</w:t>
      </w:r>
      <w:r w:rsidRPr="00961BAC">
        <w:rPr>
          <w:sz w:val="28"/>
          <w:szCs w:val="28"/>
        </w:rPr>
        <w:t xml:space="preserve"> годы»</w:t>
      </w:r>
    </w:p>
    <w:p w:rsidR="00005C51" w:rsidRDefault="00005C51" w:rsidP="00E02961">
      <w:pPr>
        <w:pStyle w:val="a3"/>
        <w:jc w:val="both"/>
        <w:rPr>
          <w:sz w:val="28"/>
          <w:szCs w:val="28"/>
        </w:rPr>
      </w:pPr>
    </w:p>
    <w:p w:rsidR="00134817" w:rsidRDefault="00134817" w:rsidP="00E02961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F0BC1">
        <w:rPr>
          <w:sz w:val="28"/>
          <w:szCs w:val="28"/>
        </w:rPr>
        <w:t>:</w:t>
      </w:r>
    </w:p>
    <w:p w:rsidR="001D1C41" w:rsidRDefault="001D1C41" w:rsidP="001D1C41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Ханты-Мансийского района от 30.09.2013 № 235 «Об утверждении муниципальной программы «Введение землеустройства и рационального использования земельных ресурсов Ханты-Мансийского района на 2014-201</w:t>
      </w:r>
      <w:r w:rsidR="00D2622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</w:t>
      </w:r>
      <w:proofErr w:type="gramStart"/>
      <w:r w:rsidR="00A472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остановление) изменения:</w:t>
      </w:r>
    </w:p>
    <w:p w:rsidR="001D1C41" w:rsidRPr="00D26225" w:rsidRDefault="001D1C41" w:rsidP="00D26225">
      <w:pPr>
        <w:pStyle w:val="af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225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 к настоящему постановлению</w:t>
      </w:r>
      <w:r w:rsidR="00833C6A" w:rsidRPr="00D262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C51" w:rsidRPr="00D2622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05C51" w:rsidRPr="00961BAC" w:rsidRDefault="001D1C41" w:rsidP="00E02961">
      <w:pPr>
        <w:pStyle w:val="a3"/>
        <w:ind w:firstLine="6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05C51" w:rsidRPr="00961BAC">
        <w:rPr>
          <w:color w:val="000000"/>
          <w:sz w:val="28"/>
          <w:szCs w:val="28"/>
          <w:shd w:val="clear" w:color="auto" w:fill="FFFFFF"/>
        </w:rPr>
        <w:t>.</w:t>
      </w:r>
      <w:r w:rsidR="00005C51">
        <w:rPr>
          <w:color w:val="000000"/>
          <w:sz w:val="28"/>
          <w:szCs w:val="28"/>
          <w:shd w:val="clear" w:color="auto" w:fill="FFFFFF"/>
        </w:rPr>
        <w:t xml:space="preserve"> </w:t>
      </w:r>
      <w:r w:rsidR="00005C51"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и разместить на официальном сайте администрации Ханты-Мансийского района.</w:t>
      </w:r>
    </w:p>
    <w:p w:rsidR="00005C51" w:rsidRPr="00961BAC" w:rsidRDefault="001D1C41" w:rsidP="00E02961">
      <w:pPr>
        <w:pStyle w:val="a3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F87">
        <w:rPr>
          <w:sz w:val="28"/>
          <w:szCs w:val="28"/>
        </w:rPr>
        <w:t xml:space="preserve">. </w:t>
      </w:r>
      <w:proofErr w:type="gramStart"/>
      <w:r w:rsidR="00005C51" w:rsidRPr="00961BAC">
        <w:rPr>
          <w:sz w:val="28"/>
          <w:szCs w:val="28"/>
        </w:rPr>
        <w:t>Контроль за</w:t>
      </w:r>
      <w:proofErr w:type="gramEnd"/>
      <w:r w:rsidR="00005C51" w:rsidRPr="00961BAC">
        <w:rPr>
          <w:sz w:val="28"/>
          <w:szCs w:val="28"/>
        </w:rPr>
        <w:t xml:space="preserve"> выполнением постановления возложить </w:t>
      </w:r>
      <w:r w:rsidR="00005C51">
        <w:rPr>
          <w:sz w:val="28"/>
          <w:szCs w:val="28"/>
        </w:rPr>
        <w:t xml:space="preserve">                             </w:t>
      </w:r>
      <w:r w:rsidR="00005C51" w:rsidRPr="00961BAC">
        <w:rPr>
          <w:sz w:val="28"/>
          <w:szCs w:val="28"/>
        </w:rPr>
        <w:t>на заместителя главы</w:t>
      </w:r>
      <w:r w:rsidR="00FF1763">
        <w:rPr>
          <w:sz w:val="28"/>
          <w:szCs w:val="28"/>
        </w:rPr>
        <w:t xml:space="preserve"> </w:t>
      </w:r>
      <w:r w:rsidR="00005C51" w:rsidRPr="00961BAC">
        <w:rPr>
          <w:sz w:val="28"/>
          <w:szCs w:val="28"/>
        </w:rPr>
        <w:t>Ханты-Мансийского района</w:t>
      </w:r>
      <w:r w:rsidR="00B8289B"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="00005C51" w:rsidRPr="00961BAC">
        <w:rPr>
          <w:sz w:val="28"/>
          <w:szCs w:val="28"/>
        </w:rPr>
        <w:t>.</w:t>
      </w:r>
    </w:p>
    <w:p w:rsidR="00A15F87" w:rsidRDefault="00A15F87" w:rsidP="00E02961">
      <w:pPr>
        <w:pStyle w:val="a3"/>
        <w:jc w:val="both"/>
        <w:rPr>
          <w:sz w:val="28"/>
          <w:szCs w:val="28"/>
        </w:rPr>
      </w:pPr>
    </w:p>
    <w:p w:rsidR="00005C51" w:rsidRPr="00961BAC" w:rsidRDefault="003B4BE8" w:rsidP="00E02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5C51" w:rsidRPr="00961B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05C51" w:rsidRPr="00961BAC" w:rsidRDefault="00005C51" w:rsidP="00E02961">
      <w:pPr>
        <w:pStyle w:val="a3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     </w:t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</w:r>
      <w:r w:rsidRPr="00961BAC">
        <w:rPr>
          <w:sz w:val="28"/>
          <w:szCs w:val="28"/>
        </w:rPr>
        <w:tab/>
        <w:t xml:space="preserve">            </w:t>
      </w:r>
      <w:r w:rsidR="003B4BE8">
        <w:rPr>
          <w:sz w:val="28"/>
          <w:szCs w:val="28"/>
        </w:rPr>
        <w:t xml:space="preserve">   </w:t>
      </w:r>
      <w:proofErr w:type="spellStart"/>
      <w:r w:rsidR="003B4BE8">
        <w:rPr>
          <w:sz w:val="28"/>
          <w:szCs w:val="28"/>
        </w:rPr>
        <w:t>К.Р.Минулин</w:t>
      </w:r>
      <w:proofErr w:type="spellEnd"/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6225" w:rsidRDefault="00D26225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7F7" w:rsidRPr="00FB2676" w:rsidRDefault="00E02961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12484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4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727F7" w:rsidRPr="00FB2676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935FB8" w:rsidRDefault="002727F7" w:rsidP="00E02961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:rsidR="007F0BC1" w:rsidRDefault="007F0BC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57401" w:rsidRPr="0058718B" w:rsidRDefault="00B57401" w:rsidP="00E02961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57401" w:rsidRPr="0058718B" w:rsidRDefault="00B57401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6720"/>
      </w:tblGrid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vAlign w:val="center"/>
          </w:tcPr>
          <w:p w:rsidR="00B57401" w:rsidRPr="007C7CBF" w:rsidRDefault="002727F7" w:rsidP="00C1248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землеустройства и рационального использования земельных ресурсов </w:t>
            </w:r>
            <w:r w:rsidR="00B57401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F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2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720" w:type="dxa"/>
          </w:tcPr>
          <w:p w:rsidR="00B57401" w:rsidRPr="007C7CBF" w:rsidRDefault="007F0BC1" w:rsidP="00C124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57401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района от 30.09.2013 № 235 «Об утверждении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B574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«Ведение землеустройства и рационального использования земельных ресурсов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Ханты-Мансийского района на 2014 – 201</w:t>
            </w:r>
            <w:r w:rsidR="00C12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</w:t>
            </w:r>
            <w:r w:rsidR="00B57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B57401" w:rsidRPr="003C4E64" w:rsidRDefault="007F0BC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B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 w:rsidR="007F0BC1"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B57401" w:rsidRPr="003C4E64" w:rsidRDefault="007F0BC1" w:rsidP="00E029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</w:t>
            </w:r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446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</w:p>
        </w:tc>
      </w:tr>
      <w:tr w:rsidR="00E02961" w:rsidRPr="003C4E64" w:rsidTr="00E02961">
        <w:trPr>
          <w:cantSplit/>
          <w:trHeight w:val="1436"/>
        </w:trPr>
        <w:tc>
          <w:tcPr>
            <w:tcW w:w="2410" w:type="dxa"/>
          </w:tcPr>
          <w:p w:rsidR="00E02961" w:rsidRPr="003C4E64" w:rsidRDefault="00E0296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:rsidR="00E02961" w:rsidRDefault="00E0296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vAlign w:val="center"/>
          </w:tcPr>
          <w:p w:rsidR="00B57401" w:rsidRPr="003C4E64" w:rsidRDefault="007F0BC1" w:rsidP="00E029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B57401" w:rsidRPr="003C4E64">
              <w:rPr>
                <w:rFonts w:ascii="Times New Roman" w:hAnsi="Times New Roman"/>
                <w:sz w:val="28"/>
                <w:szCs w:val="28"/>
              </w:rPr>
              <w:t>роведение землеустроительных и кадастровых работ, работ по корректировке (актуализации) топографической съемки, раб</w:t>
            </w:r>
            <w:r>
              <w:rPr>
                <w:rFonts w:ascii="Times New Roman" w:hAnsi="Times New Roman"/>
                <w:sz w:val="28"/>
                <w:szCs w:val="28"/>
              </w:rPr>
              <w:t>от по оценке земельных участков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605009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720" w:type="dxa"/>
            <w:vAlign w:val="center"/>
          </w:tcPr>
          <w:p w:rsidR="00B5740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 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ь на которые не разграничена </w:t>
            </w:r>
          </w:p>
          <w:p w:rsidR="00E0296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 w:rsidR="00E4463A"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Корректировка топографической съ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емки  населенных пунктов района</w:t>
            </w:r>
          </w:p>
          <w:p w:rsidR="00E02961" w:rsidRDefault="00E02961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B57401"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E02961" w:rsidRDefault="00B57401" w:rsidP="00E02961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в муниципальной собственности, земельных участков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государственная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 xml:space="preserve"> собственности на которые </w:t>
            </w:r>
          </w:p>
          <w:p w:rsidR="00B57401" w:rsidRPr="0060500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proofErr w:type="gramStart"/>
            <w:r w:rsidRPr="00605009"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605009">
              <w:rPr>
                <w:rFonts w:ascii="Times New Roman" w:hAnsi="Times New Roman"/>
                <w:sz w:val="28"/>
                <w:szCs w:val="28"/>
              </w:rPr>
              <w:t>,  для проведения аукционов</w:t>
            </w:r>
          </w:p>
          <w:p w:rsidR="00B57401" w:rsidRPr="00605009" w:rsidRDefault="00B57401" w:rsidP="00E02961">
            <w:pPr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</w:t>
            </w:r>
            <w:proofErr w:type="spellStart"/>
            <w:r w:rsidRPr="00605009">
              <w:rPr>
                <w:rFonts w:ascii="Times New Roman" w:hAnsi="Times New Roman"/>
                <w:sz w:val="28"/>
                <w:szCs w:val="28"/>
              </w:rPr>
              <w:t>Mapinfo</w:t>
            </w:r>
            <w:proofErr w:type="spellEnd"/>
            <w:r w:rsidRPr="00605009">
              <w:rPr>
                <w:rFonts w:ascii="Times New Roman" w:hAnsi="Times New Roman"/>
                <w:sz w:val="28"/>
                <w:szCs w:val="28"/>
              </w:rPr>
              <w:t>, Кадастровый офис, приборов и оборудования для обеспечения определения координат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A50439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="00282F1B"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82F1B"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="00282F1B" w:rsidRPr="001A1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380 до </w:t>
            </w:r>
            <w:r w:rsidR="00F3105B" w:rsidRPr="001767F4">
              <w:rPr>
                <w:rFonts w:ascii="Times New Roman" w:eastAsia="Times New Roman" w:hAnsi="Times New Roman"/>
                <w:sz w:val="28"/>
                <w:szCs w:val="28"/>
              </w:rPr>
              <w:t>784</w:t>
            </w:r>
            <w:r w:rsidR="004D1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E02961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83 </w:t>
            </w:r>
            <w:proofErr w:type="gramEnd"/>
          </w:p>
          <w:p w:rsidR="00E02961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807F3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человек)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>Площадь территории, на которой проведена топографическая съемка (корректировка)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</w:t>
            </w:r>
            <w:proofErr w:type="gramEnd"/>
          </w:p>
          <w:p w:rsidR="00B57401" w:rsidRPr="00984EA9" w:rsidRDefault="00E0296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145 до 1 </w:t>
            </w:r>
            <w:r w:rsidR="00730FC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807F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A059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га)</w:t>
            </w:r>
          </w:p>
          <w:p w:rsidR="00E02961" w:rsidRDefault="00590F98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B57401" w:rsidRPr="00984EA9" w:rsidRDefault="00B57401" w:rsidP="00E0296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в муниципальной собственности, для проведения аукционов (увеличение с 50 до </w:t>
            </w:r>
            <w:r w:rsidR="000D588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807F3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</w:p>
          <w:p w:rsidR="00B57401" w:rsidRPr="003C4E64" w:rsidRDefault="00590F98" w:rsidP="00730F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6 до </w:t>
            </w:r>
            <w:r w:rsidR="00730FC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B57401" w:rsidRPr="003C4E64" w:rsidRDefault="00B57401" w:rsidP="00C12484">
            <w:pPr>
              <w:pStyle w:val="a3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2014</w:t>
            </w:r>
            <w:r w:rsidR="00E02961"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201</w:t>
            </w:r>
            <w:r w:rsidR="00C12484">
              <w:rPr>
                <w:sz w:val="28"/>
                <w:szCs w:val="28"/>
              </w:rPr>
              <w:t>9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E0296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</w:t>
            </w:r>
          </w:p>
          <w:p w:rsidR="00B57401" w:rsidRPr="003C4E64" w:rsidRDefault="00B57401" w:rsidP="00E0296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="00973FB6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 (бюджет района), в том числе: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5 220,8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2015 год – </w:t>
            </w:r>
            <w:r w:rsidR="00973FB6">
              <w:rPr>
                <w:rFonts w:eastAsia="Calibri"/>
                <w:sz w:val="28"/>
                <w:szCs w:val="28"/>
                <w:lang w:eastAsia="en-US"/>
              </w:rPr>
              <w:t>2 525</w:t>
            </w:r>
            <w:r w:rsidR="007C5182">
              <w:rPr>
                <w:rFonts w:eastAsia="Calibri"/>
                <w:sz w:val="28"/>
                <w:szCs w:val="28"/>
                <w:lang w:eastAsia="en-US"/>
              </w:rPr>
              <w:t>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2016 год – 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="002300EF">
              <w:rPr>
                <w:rFonts w:eastAsia="Calibri"/>
                <w:sz w:val="28"/>
                <w:szCs w:val="28"/>
                <w:lang w:eastAsia="en-US"/>
              </w:rPr>
              <w:t>298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300EF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E02961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973D4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 555,1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12484" w:rsidRDefault="00E02961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  <w:r w:rsidR="00C124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401" w:rsidRPr="00985AC6" w:rsidRDefault="00C12484" w:rsidP="00E029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B57401" w:rsidRPr="0089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 – 0,0 тыс. рублей.</w:t>
            </w:r>
          </w:p>
        </w:tc>
      </w:tr>
    </w:tbl>
    <w:p w:rsidR="00B57401" w:rsidRPr="0085065F" w:rsidRDefault="00B57401" w:rsidP="00E02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401" w:rsidRPr="00E02961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311"/>
      <w:bookmarkEnd w:id="0"/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B57401" w:rsidRPr="00A35A7C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255E6E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>а по решению экономических и социальных задач, укреплению финансовой системы, развитию эффективной конкурентной экономики, обеспечивающей повышение уровня и качества жизни населения района.</w:t>
      </w:r>
      <w:r w:rsidR="00E02961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02961">
        <w:rPr>
          <w:rFonts w:ascii="Times New Roman" w:hAnsi="Times New Roman"/>
          <w:sz w:val="28"/>
          <w:szCs w:val="28"/>
        </w:rPr>
        <w:t>связи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</w:t>
      </w:r>
      <w:proofErr w:type="gramStart"/>
      <w:r w:rsidRPr="00255E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55E6E">
        <w:rPr>
          <w:rFonts w:ascii="Times New Roman" w:hAnsi="Times New Roman"/>
          <w:sz w:val="28"/>
          <w:szCs w:val="28"/>
        </w:rPr>
        <w:t xml:space="preserve"> режимом их использования. Наибольшую долю в структуре земельного фонда занимают земли лесного фонда (83,8%). </w:t>
      </w:r>
      <w:r w:rsidR="00E02961"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B57401" w:rsidRPr="00255E6E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B57401" w:rsidRDefault="00B57401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В период с 2013 по 201</w:t>
      </w:r>
      <w:r w:rsidR="00407A03"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годы на территории района вовлечено </w:t>
      </w:r>
      <w:r w:rsidR="00E02961" w:rsidRPr="008F3E6F">
        <w:rPr>
          <w:spacing w:val="2"/>
          <w:sz w:val="28"/>
          <w:szCs w:val="28"/>
        </w:rPr>
        <w:t xml:space="preserve">           </w:t>
      </w:r>
      <w:r w:rsidRPr="008F3E6F">
        <w:rPr>
          <w:spacing w:val="2"/>
          <w:sz w:val="28"/>
          <w:szCs w:val="28"/>
        </w:rPr>
        <w:t xml:space="preserve">в оборот и предоставлено гражданам и юридическим лицам на правах аренды, собственности, постоянного (бессрочного) пользования </w:t>
      </w:r>
      <w:r w:rsidR="00E02961" w:rsidRPr="008F3E6F">
        <w:rPr>
          <w:spacing w:val="2"/>
          <w:sz w:val="28"/>
          <w:szCs w:val="28"/>
        </w:rPr>
        <w:t xml:space="preserve">                </w:t>
      </w:r>
      <w:r w:rsidR="00407A03">
        <w:rPr>
          <w:spacing w:val="2"/>
          <w:sz w:val="28"/>
          <w:szCs w:val="28"/>
        </w:rPr>
        <w:t>1479</w:t>
      </w:r>
      <w:r w:rsidRPr="008F3E6F">
        <w:rPr>
          <w:spacing w:val="2"/>
          <w:sz w:val="28"/>
          <w:szCs w:val="28"/>
        </w:rPr>
        <w:t xml:space="preserve"> земельных участка общей площадью </w:t>
      </w:r>
      <w:r w:rsidR="00584E21">
        <w:rPr>
          <w:spacing w:val="2"/>
          <w:sz w:val="28"/>
          <w:szCs w:val="28"/>
        </w:rPr>
        <w:t>8076,22</w:t>
      </w:r>
      <w:r w:rsidRPr="008F3E6F">
        <w:rPr>
          <w:spacing w:val="2"/>
          <w:sz w:val="28"/>
          <w:szCs w:val="28"/>
        </w:rPr>
        <w:t xml:space="preserve"> га.</w:t>
      </w:r>
      <w:r w:rsidRPr="00ED0AD5">
        <w:rPr>
          <w:spacing w:val="2"/>
          <w:sz w:val="28"/>
          <w:szCs w:val="28"/>
        </w:rPr>
        <w:t xml:space="preserve"> </w:t>
      </w:r>
    </w:p>
    <w:p w:rsidR="00B57401" w:rsidRPr="00ED0AD5" w:rsidRDefault="00B57401" w:rsidP="00E029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По состоянию на 01.01.201</w:t>
      </w:r>
      <w:r w:rsidR="008F3E6F"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в реестре имущества муниципальной казны Ханты-Мансийского района учтено </w:t>
      </w:r>
      <w:r w:rsidR="008F3E6F" w:rsidRPr="008F3E6F">
        <w:rPr>
          <w:spacing w:val="2"/>
          <w:sz w:val="28"/>
          <w:szCs w:val="28"/>
        </w:rPr>
        <w:t>382</w:t>
      </w:r>
      <w:r w:rsidRPr="008F3E6F">
        <w:rPr>
          <w:spacing w:val="2"/>
          <w:sz w:val="28"/>
          <w:szCs w:val="28"/>
        </w:rPr>
        <w:t xml:space="preserve"> земельных участках общей площадью </w:t>
      </w:r>
      <w:r w:rsidR="00407A03">
        <w:rPr>
          <w:spacing w:val="2"/>
          <w:sz w:val="28"/>
          <w:szCs w:val="28"/>
        </w:rPr>
        <w:t>93,78</w:t>
      </w:r>
      <w:r w:rsidRPr="008F3E6F">
        <w:rPr>
          <w:spacing w:val="2"/>
          <w:sz w:val="28"/>
          <w:szCs w:val="28"/>
        </w:rPr>
        <w:t xml:space="preserve"> га, являющихся муниципальной собственностью Ханты-Мансийского района.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>Существенный вклад в увеличение доходной части бюджета будет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lastRenderedPageBreak/>
        <w:t>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 w:rsidR="00B510E0"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 w:rsidR="002E170D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 w:rsidR="00E02961"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B57401" w:rsidRPr="00ED0AD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По состоянию на </w:t>
      </w:r>
      <w:r w:rsidRPr="008F3E6F">
        <w:rPr>
          <w:rFonts w:ascii="Times New Roman" w:hAnsi="Times New Roman"/>
          <w:sz w:val="28"/>
          <w:szCs w:val="28"/>
        </w:rPr>
        <w:t>01.01.201</w:t>
      </w:r>
      <w:r w:rsidR="008F3E6F" w:rsidRPr="008F3E6F">
        <w:rPr>
          <w:rFonts w:ascii="Times New Roman" w:hAnsi="Times New Roman"/>
          <w:sz w:val="28"/>
          <w:szCs w:val="28"/>
        </w:rPr>
        <w:t>6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</w:t>
      </w:r>
      <w:r w:rsidRPr="008F3E6F">
        <w:rPr>
          <w:rFonts w:ascii="Times New Roman" w:hAnsi="Times New Roman"/>
          <w:sz w:val="28"/>
          <w:szCs w:val="28"/>
        </w:rPr>
        <w:t>насчитывается 1 </w:t>
      </w:r>
      <w:r w:rsidR="00A40343" w:rsidRPr="008F3E6F">
        <w:rPr>
          <w:rFonts w:ascii="Times New Roman" w:hAnsi="Times New Roman"/>
          <w:sz w:val="28"/>
          <w:szCs w:val="28"/>
        </w:rPr>
        <w:t>3</w:t>
      </w:r>
      <w:r w:rsidR="008F3E6F" w:rsidRPr="008F3E6F">
        <w:rPr>
          <w:rFonts w:ascii="Times New Roman" w:hAnsi="Times New Roman"/>
          <w:sz w:val="28"/>
          <w:szCs w:val="28"/>
        </w:rPr>
        <w:t>65</w:t>
      </w:r>
      <w:r w:rsidRPr="00ED0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AD5">
        <w:rPr>
          <w:rFonts w:ascii="Times New Roman" w:hAnsi="Times New Roman"/>
          <w:sz w:val="28"/>
          <w:szCs w:val="28"/>
        </w:rPr>
        <w:t>многоквартирных</w:t>
      </w:r>
      <w:proofErr w:type="gramEnd"/>
      <w:r w:rsidRPr="00ED0AD5">
        <w:rPr>
          <w:rFonts w:ascii="Times New Roman" w:hAnsi="Times New Roman"/>
          <w:sz w:val="28"/>
          <w:szCs w:val="28"/>
        </w:rPr>
        <w:t xml:space="preserve"> жилых дома. В соответствии с </w:t>
      </w:r>
      <w:r w:rsidR="002B5400">
        <w:rPr>
          <w:rFonts w:ascii="Times New Roman" w:hAnsi="Times New Roman"/>
          <w:sz w:val="28"/>
          <w:szCs w:val="28"/>
        </w:rPr>
        <w:t>пунктом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 xml:space="preserve">4 </w:t>
      </w:r>
      <w:r w:rsidR="002B5400">
        <w:rPr>
          <w:rFonts w:ascii="Times New Roman" w:hAnsi="Times New Roman"/>
          <w:sz w:val="28"/>
          <w:szCs w:val="28"/>
        </w:rPr>
        <w:t>статьи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="002B5400">
        <w:rPr>
          <w:rFonts w:ascii="Times New Roman" w:hAnsi="Times New Roman"/>
          <w:sz w:val="28"/>
          <w:szCs w:val="28"/>
        </w:rPr>
        <w:t xml:space="preserve">189-ФЗ «О введении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 w:rsidR="00E02961"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 w:rsidR="002B5400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 w:rsidR="00E02961"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</w:t>
      </w:r>
    </w:p>
    <w:p w:rsidR="00B57401" w:rsidRPr="00D17FC9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t xml:space="preserve">Муниципальная программа является организационной основой реализации </w:t>
      </w:r>
      <w:proofErr w:type="gramStart"/>
      <w:r w:rsidRPr="00D17FC9">
        <w:rPr>
          <w:rFonts w:ascii="Times New Roman" w:hAnsi="Times New Roman"/>
          <w:sz w:val="28"/>
          <w:szCs w:val="28"/>
        </w:rPr>
        <w:t>в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7FC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17FC9">
        <w:rPr>
          <w:rFonts w:ascii="Times New Roman" w:hAnsi="Times New Roman"/>
          <w:sz w:val="28"/>
          <w:szCs w:val="28"/>
        </w:rPr>
        <w:t xml:space="preserve"> районе  тенденции развития земельных отношений и обеспечения эффективного управления земельными ресурсами.</w:t>
      </w:r>
    </w:p>
    <w:p w:rsidR="00B57401" w:rsidRDefault="00B57401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  <w:proofErr w:type="gramEnd"/>
    </w:p>
    <w:p w:rsidR="00966105" w:rsidRDefault="00966105" w:rsidP="00E0296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66105" w:rsidRDefault="00966105" w:rsidP="0096610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Стимулирование инвестиционной и инновационной деятельности, развитие конкуренции и негосударственного сектора экономики.</w:t>
      </w:r>
    </w:p>
    <w:p w:rsidR="00966105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FCB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730FCB" w:rsidRPr="00EF65F3" w:rsidRDefault="009B1283" w:rsidP="00EF6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="002B5400">
        <w:rPr>
          <w:rFonts w:ascii="Times New Roman" w:hAnsi="Times New Roman"/>
          <w:sz w:val="28"/>
          <w:szCs w:val="28"/>
        </w:rPr>
        <w:t>униципальной п</w:t>
      </w:r>
      <w:r w:rsidR="002B5400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="00730FCB" w:rsidRPr="00EF65F3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капитального строительства.</w:t>
      </w:r>
    </w:p>
    <w:p w:rsidR="00934782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</w:t>
      </w:r>
      <w:r w:rsidR="00934782">
        <w:rPr>
          <w:rFonts w:ascii="Times New Roman" w:hAnsi="Times New Roman"/>
          <w:sz w:val="28"/>
          <w:szCs w:val="28"/>
        </w:rPr>
        <w:t>ие благоприятной деловой среды.</w:t>
      </w:r>
    </w:p>
    <w:p w:rsidR="000A7686" w:rsidRPr="000A7686" w:rsidRDefault="000A7686" w:rsidP="000A7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7686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  <w:proofErr w:type="gramEnd"/>
    </w:p>
    <w:p w:rsidR="000A7686" w:rsidRDefault="000A7686" w:rsidP="00690B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от 24 июля 2007 года </w:t>
      </w:r>
      <w:r>
        <w:rPr>
          <w:rFonts w:ascii="Times New Roman" w:hAnsi="Times New Roman"/>
          <w:sz w:val="28"/>
          <w:szCs w:val="28"/>
        </w:rPr>
        <w:t>№</w:t>
      </w:r>
      <w:r w:rsidRPr="000A7686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A768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A7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7686">
        <w:rPr>
          <w:rFonts w:ascii="Times New Roman" w:hAnsi="Times New Roman"/>
          <w:sz w:val="28"/>
          <w:szCs w:val="28"/>
        </w:rPr>
        <w:t>в</w:t>
      </w:r>
      <w:proofErr w:type="gramEnd"/>
      <w:r w:rsidRPr="000A76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C7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016C74">
        <w:rPr>
          <w:rFonts w:ascii="Times New Roman" w:hAnsi="Times New Roman"/>
          <w:sz w:val="28"/>
          <w:szCs w:val="28"/>
        </w:rPr>
        <w:t xml:space="preserve"> района</w:t>
      </w:r>
      <w:r w:rsidRPr="000A7686">
        <w:rPr>
          <w:rFonts w:ascii="Times New Roman" w:hAnsi="Times New Roman"/>
          <w:sz w:val="28"/>
          <w:szCs w:val="28"/>
        </w:rPr>
        <w:t xml:space="preserve"> оказывается </w:t>
      </w:r>
      <w:r w:rsidR="00016C74" w:rsidRPr="00690BF3">
        <w:rPr>
          <w:rFonts w:ascii="Times New Roman" w:hAnsi="Times New Roman"/>
          <w:sz w:val="28"/>
          <w:szCs w:val="28"/>
        </w:rPr>
        <w:t>поддержка субъект</w:t>
      </w:r>
      <w:r w:rsidR="00690BF3">
        <w:rPr>
          <w:rFonts w:ascii="Times New Roman" w:hAnsi="Times New Roman"/>
          <w:sz w:val="28"/>
          <w:szCs w:val="28"/>
        </w:rPr>
        <w:t>ам</w:t>
      </w:r>
      <w:r w:rsidR="00016C74" w:rsidRPr="00690BF3">
        <w:rPr>
          <w:rFonts w:ascii="Times New Roman" w:hAnsi="Times New Roman"/>
          <w:sz w:val="28"/>
          <w:szCs w:val="28"/>
        </w:rPr>
        <w:t xml:space="preserve"> малого</w:t>
      </w:r>
      <w:r w:rsidR="00690BF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7A21F4">
        <w:rPr>
          <w:rFonts w:ascii="Times New Roman" w:hAnsi="Times New Roman"/>
          <w:sz w:val="28"/>
          <w:szCs w:val="28"/>
        </w:rPr>
        <w:t>, в том числе и</w:t>
      </w:r>
      <w:r w:rsidR="00690BF3">
        <w:rPr>
          <w:rFonts w:ascii="Times New Roman" w:hAnsi="Times New Roman"/>
          <w:sz w:val="28"/>
          <w:szCs w:val="28"/>
        </w:rPr>
        <w:t xml:space="preserve"> в сфере земель</w:t>
      </w:r>
      <w:r w:rsidR="007A21F4">
        <w:rPr>
          <w:rFonts w:ascii="Times New Roman" w:hAnsi="Times New Roman"/>
          <w:sz w:val="28"/>
          <w:szCs w:val="28"/>
        </w:rPr>
        <w:t>ных отношений.</w:t>
      </w:r>
    </w:p>
    <w:p w:rsidR="00016C74" w:rsidRPr="00552639" w:rsidRDefault="00016C74" w:rsidP="007A21F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639">
        <w:rPr>
          <w:rFonts w:ascii="Times New Roman" w:hAnsi="Times New Roman"/>
          <w:sz w:val="28"/>
          <w:szCs w:val="28"/>
        </w:rPr>
        <w:t xml:space="preserve">Рассмотрена возможность внесения изменения </w:t>
      </w:r>
      <w:r>
        <w:rPr>
          <w:rFonts w:ascii="Times New Roman" w:hAnsi="Times New Roman"/>
          <w:sz w:val="28"/>
          <w:szCs w:val="28"/>
        </w:rPr>
        <w:t>П</w:t>
      </w:r>
      <w:r w:rsidRPr="0055263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552639">
        <w:rPr>
          <w:rFonts w:ascii="Times New Roman" w:hAnsi="Times New Roman"/>
          <w:sz w:val="28"/>
          <w:szCs w:val="28"/>
        </w:rPr>
        <w:t>к определения размера арендной платы, условий и сроков её внесения за земли, находящиеся в собстве</w:t>
      </w:r>
      <w:r w:rsidR="00690BF3">
        <w:rPr>
          <w:rFonts w:ascii="Times New Roman" w:hAnsi="Times New Roman"/>
          <w:sz w:val="28"/>
          <w:szCs w:val="28"/>
        </w:rPr>
        <w:t>нности Ханты-Мансийского района (утв.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639">
        <w:rPr>
          <w:rFonts w:ascii="Times New Roman" w:hAnsi="Times New Roman"/>
          <w:sz w:val="28"/>
          <w:szCs w:val="28"/>
        </w:rPr>
        <w:t>Думы Ханты-Мансийс</w:t>
      </w:r>
      <w:r>
        <w:rPr>
          <w:rFonts w:ascii="Times New Roman" w:hAnsi="Times New Roman"/>
          <w:sz w:val="28"/>
          <w:szCs w:val="28"/>
        </w:rPr>
        <w:t>кого района от 20.03.2014 № 331)</w:t>
      </w:r>
      <w:r w:rsidRPr="00552639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изменения в меньшую сторону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 w:rsidR="00690BF3">
        <w:rPr>
          <w:rFonts w:ascii="Times New Roman" w:hAnsi="Times New Roman"/>
          <w:sz w:val="28"/>
          <w:szCs w:val="28"/>
        </w:rPr>
        <w:t xml:space="preserve">размера </w:t>
      </w:r>
      <w:r w:rsidRPr="00552639">
        <w:rPr>
          <w:rFonts w:ascii="Times New Roman" w:hAnsi="Times New Roman"/>
          <w:sz w:val="28"/>
          <w:szCs w:val="28"/>
        </w:rPr>
        <w:t>коэффициента субъектов малого и среднего предпринимательства (</w:t>
      </w:r>
      <w:proofErr w:type="spellStart"/>
      <w:r w:rsidRPr="00552639">
        <w:rPr>
          <w:rFonts w:ascii="Times New Roman" w:hAnsi="Times New Roman"/>
          <w:sz w:val="28"/>
          <w:szCs w:val="28"/>
        </w:rPr>
        <w:t>Ксп</w:t>
      </w:r>
      <w:proofErr w:type="spellEnd"/>
      <w:r w:rsidRPr="00552639">
        <w:rPr>
          <w:rFonts w:ascii="Times New Roman" w:hAnsi="Times New Roman"/>
          <w:sz w:val="28"/>
          <w:szCs w:val="28"/>
        </w:rPr>
        <w:t>), применяемого в расчете размера арендной платы при передаче в аренду субъектам малого и среднего предпринимательства земельных участков,  находящихся</w:t>
      </w:r>
      <w:proofErr w:type="gramEnd"/>
      <w:r w:rsidRPr="00552639">
        <w:rPr>
          <w:rFonts w:ascii="Times New Roman" w:hAnsi="Times New Roman"/>
          <w:sz w:val="28"/>
          <w:szCs w:val="28"/>
        </w:rPr>
        <w:t xml:space="preserve">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2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="00690BF3" w:rsidRPr="00552639">
        <w:rPr>
          <w:rFonts w:ascii="Times New Roman" w:hAnsi="Times New Roman"/>
          <w:sz w:val="28"/>
          <w:szCs w:val="28"/>
        </w:rPr>
        <w:t xml:space="preserve">уменьшения размера коэффициента </w:t>
      </w:r>
      <w:r w:rsidR="00690BF3">
        <w:rPr>
          <w:rFonts w:ascii="Times New Roman" w:hAnsi="Times New Roman"/>
          <w:sz w:val="28"/>
          <w:szCs w:val="28"/>
        </w:rPr>
        <w:t>с 0,8 до 0,5).</w:t>
      </w:r>
      <w:r w:rsid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0BF3">
        <w:rPr>
          <w:rFonts w:ascii="Times New Roman" w:hAnsi="Times New Roman"/>
          <w:sz w:val="28"/>
          <w:szCs w:val="28"/>
        </w:rPr>
        <w:t xml:space="preserve">Решением </w:t>
      </w:r>
      <w:r w:rsidR="00690BF3" w:rsidRPr="00552639">
        <w:rPr>
          <w:rFonts w:ascii="Times New Roman" w:hAnsi="Times New Roman"/>
          <w:sz w:val="28"/>
          <w:szCs w:val="28"/>
        </w:rPr>
        <w:t>Думы Ханты-Мансийс</w:t>
      </w:r>
      <w:r w:rsidR="00690BF3">
        <w:rPr>
          <w:rFonts w:ascii="Times New Roman" w:hAnsi="Times New Roman"/>
          <w:sz w:val="28"/>
          <w:szCs w:val="28"/>
        </w:rPr>
        <w:t xml:space="preserve">кого района от 09.06.2016 № 587 </w:t>
      </w:r>
      <w:r w:rsidR="007A21F4">
        <w:rPr>
          <w:rFonts w:ascii="Times New Roman" w:hAnsi="Times New Roman"/>
          <w:sz w:val="28"/>
          <w:szCs w:val="28"/>
        </w:rPr>
        <w:t xml:space="preserve">«Об утверждении правил определения размера арендной платы, порядка, условий и сроков внесения арендной платы за земельные участки, находящиеся в собственности Ханты-Мансийского района и предоставляемые в аренду без торгов» </w:t>
      </w:r>
      <w:r w:rsidR="00690BF3">
        <w:rPr>
          <w:rFonts w:ascii="Times New Roman" w:hAnsi="Times New Roman"/>
          <w:sz w:val="28"/>
          <w:szCs w:val="28"/>
        </w:rPr>
        <w:t>к</w:t>
      </w:r>
      <w:r w:rsidRPr="00552639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552639">
        <w:rPr>
          <w:rFonts w:ascii="Times New Roman" w:hAnsi="Times New Roman"/>
          <w:sz w:val="28"/>
          <w:szCs w:val="28"/>
        </w:rPr>
        <w:t xml:space="preserve"> находящи</w:t>
      </w:r>
      <w:r>
        <w:rPr>
          <w:rFonts w:ascii="Times New Roman" w:hAnsi="Times New Roman"/>
          <w:sz w:val="28"/>
          <w:szCs w:val="28"/>
        </w:rPr>
        <w:t>м</w:t>
      </w:r>
      <w:r w:rsidRPr="00552639">
        <w:rPr>
          <w:rFonts w:ascii="Times New Roman" w:hAnsi="Times New Roman"/>
          <w:sz w:val="28"/>
          <w:szCs w:val="28"/>
        </w:rPr>
        <w:t>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установлен в размере</w:t>
      </w:r>
      <w:r w:rsidRPr="00552639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5</w:t>
      </w:r>
      <w:r w:rsidR="00690BF3">
        <w:rPr>
          <w:rFonts w:ascii="Times New Roman" w:hAnsi="Times New Roman"/>
          <w:sz w:val="28"/>
          <w:szCs w:val="28"/>
        </w:rPr>
        <w:t xml:space="preserve"> взамен ранее действовавшему 0,8</w:t>
      </w:r>
      <w:r w:rsidRPr="00552639">
        <w:rPr>
          <w:rFonts w:ascii="Times New Roman" w:hAnsi="Times New Roman"/>
          <w:sz w:val="28"/>
          <w:szCs w:val="28"/>
        </w:rPr>
        <w:t>.</w:t>
      </w:r>
      <w:proofErr w:type="gramEnd"/>
    </w:p>
    <w:p w:rsidR="000A7686" w:rsidRPr="007A21F4" w:rsidRDefault="007A21F4" w:rsidP="007A21F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1F4">
        <w:rPr>
          <w:rFonts w:ascii="Times New Roman" w:hAnsi="Times New Roman"/>
          <w:sz w:val="28"/>
          <w:szCs w:val="28"/>
        </w:rPr>
        <w:t xml:space="preserve">Указанная мера в сфере земельных отношений на ряду с иными мерами в других сферах социально-экономического развития района участвует в формировании благоприятных условий </w:t>
      </w:r>
      <w:r w:rsidR="00690BF3" w:rsidRPr="007A21F4">
        <w:rPr>
          <w:rFonts w:ascii="Times New Roman" w:hAnsi="Times New Roman"/>
          <w:sz w:val="28"/>
          <w:szCs w:val="28"/>
        </w:rPr>
        <w:t xml:space="preserve">для развития малого и среднего предпринимательства </w:t>
      </w:r>
      <w:r w:rsidRPr="007A21F4">
        <w:rPr>
          <w:rFonts w:ascii="Times New Roman" w:hAnsi="Times New Roman"/>
          <w:sz w:val="28"/>
          <w:szCs w:val="28"/>
        </w:rPr>
        <w:t xml:space="preserve">на территории  </w:t>
      </w:r>
      <w:r w:rsidR="00690BF3" w:rsidRPr="007A21F4">
        <w:rPr>
          <w:rFonts w:ascii="Times New Roman" w:hAnsi="Times New Roman"/>
          <w:sz w:val="28"/>
          <w:szCs w:val="28"/>
        </w:rPr>
        <w:t>Ханты-Мансийск</w:t>
      </w:r>
      <w:r w:rsidRPr="007A21F4">
        <w:rPr>
          <w:rFonts w:ascii="Times New Roman" w:hAnsi="Times New Roman"/>
          <w:sz w:val="28"/>
          <w:szCs w:val="28"/>
        </w:rPr>
        <w:t>ого</w:t>
      </w:r>
      <w:r w:rsidR="00690BF3" w:rsidRPr="007A21F4">
        <w:rPr>
          <w:rFonts w:ascii="Times New Roman" w:hAnsi="Times New Roman"/>
          <w:sz w:val="28"/>
          <w:szCs w:val="28"/>
        </w:rPr>
        <w:t xml:space="preserve"> район</w:t>
      </w:r>
      <w:r w:rsidRPr="007A21F4">
        <w:rPr>
          <w:rFonts w:ascii="Times New Roman" w:hAnsi="Times New Roman"/>
          <w:sz w:val="28"/>
          <w:szCs w:val="28"/>
        </w:rPr>
        <w:t>а</w:t>
      </w:r>
      <w:r w:rsidR="00690BF3" w:rsidRPr="007A21F4">
        <w:rPr>
          <w:rFonts w:ascii="Times New Roman" w:hAnsi="Times New Roman"/>
          <w:sz w:val="28"/>
          <w:szCs w:val="28"/>
        </w:rPr>
        <w:t>, в том числе с</w:t>
      </w:r>
      <w:r w:rsidRPr="007A21F4">
        <w:rPr>
          <w:rFonts w:ascii="Times New Roman" w:hAnsi="Times New Roman"/>
          <w:sz w:val="28"/>
          <w:szCs w:val="28"/>
        </w:rPr>
        <w:t xml:space="preserve">оциального предпринимательства, является мерой </w:t>
      </w:r>
      <w:r w:rsidR="00690BF3" w:rsidRPr="007A21F4">
        <w:rPr>
          <w:rFonts w:ascii="Times New Roman" w:hAnsi="Times New Roman"/>
          <w:sz w:val="28"/>
          <w:szCs w:val="28"/>
        </w:rPr>
        <w:t>стимулирования</w:t>
      </w:r>
      <w:r w:rsidRPr="007A21F4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</w:t>
      </w:r>
      <w:proofErr w:type="gramStart"/>
      <w:r w:rsidRPr="007A21F4">
        <w:rPr>
          <w:rFonts w:ascii="Times New Roman" w:hAnsi="Times New Roman"/>
          <w:sz w:val="28"/>
          <w:szCs w:val="28"/>
        </w:rPr>
        <w:t>в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21F4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7A21F4">
        <w:rPr>
          <w:rFonts w:ascii="Times New Roman" w:hAnsi="Times New Roman"/>
          <w:sz w:val="28"/>
          <w:szCs w:val="28"/>
        </w:rPr>
        <w:t xml:space="preserve"> районе.</w:t>
      </w:r>
    </w:p>
    <w:p w:rsidR="00EF65F3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EF65F3" w:rsidRPr="00EF65F3" w:rsidRDefault="002B5400" w:rsidP="00EF65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</w:t>
      </w:r>
      <w:r w:rsidR="00EF65F3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="00EF65F3" w:rsidRPr="00EF65F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предусмотрена</w:t>
      </w:r>
      <w:r w:rsidR="00EF65F3" w:rsidRPr="00EF65F3">
        <w:rPr>
          <w:rFonts w:ascii="Times New Roman" w:hAnsi="Times New Roman"/>
          <w:sz w:val="28"/>
          <w:szCs w:val="28"/>
        </w:rPr>
        <w:t xml:space="preserve"> </w:t>
      </w:r>
      <w:r w:rsidR="00EF65F3"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="00EF65F3" w:rsidRPr="00EF65F3">
        <w:rPr>
          <w:rFonts w:ascii="Times New Roman" w:hAnsi="Times New Roman"/>
          <w:sz w:val="28"/>
          <w:szCs w:val="28"/>
        </w:rPr>
        <w:t>.</w:t>
      </w:r>
    </w:p>
    <w:p w:rsidR="007D235F" w:rsidRDefault="00966105" w:rsidP="009661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</w:t>
      </w:r>
      <w:r w:rsidR="007D235F">
        <w:rPr>
          <w:rFonts w:ascii="Times New Roman" w:hAnsi="Times New Roman"/>
          <w:sz w:val="28"/>
          <w:szCs w:val="28"/>
        </w:rPr>
        <w:t xml:space="preserve">нции </w:t>
      </w:r>
      <w:proofErr w:type="gramStart"/>
      <w:r w:rsidR="007D235F">
        <w:rPr>
          <w:rFonts w:ascii="Times New Roman" w:hAnsi="Times New Roman"/>
          <w:sz w:val="28"/>
          <w:szCs w:val="28"/>
        </w:rPr>
        <w:t>в</w:t>
      </w:r>
      <w:proofErr w:type="gramEnd"/>
      <w:r w:rsidR="007D2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235F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D235F">
        <w:rPr>
          <w:rFonts w:ascii="Times New Roman" w:hAnsi="Times New Roman"/>
          <w:sz w:val="28"/>
          <w:szCs w:val="28"/>
        </w:rPr>
        <w:t xml:space="preserve"> районе.</w:t>
      </w:r>
    </w:p>
    <w:p w:rsidR="00966105" w:rsidRPr="007D235F" w:rsidRDefault="007D235F" w:rsidP="007D23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3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2B5400">
        <w:rPr>
          <w:rFonts w:ascii="Times New Roman" w:hAnsi="Times New Roman"/>
          <w:sz w:val="28"/>
          <w:szCs w:val="28"/>
        </w:rPr>
        <w:t>П</w:t>
      </w:r>
      <w:r w:rsidRPr="007D235F">
        <w:rPr>
          <w:rFonts w:ascii="Times New Roman" w:hAnsi="Times New Roman"/>
          <w:sz w:val="28"/>
          <w:szCs w:val="28"/>
        </w:rPr>
        <w:t>рограммы способствует</w:t>
      </w:r>
      <w:r w:rsidR="00966105" w:rsidRPr="007D235F">
        <w:rPr>
          <w:rFonts w:ascii="Times New Roman" w:hAnsi="Times New Roman"/>
          <w:sz w:val="28"/>
          <w:szCs w:val="28"/>
        </w:rPr>
        <w:t xml:space="preserve"> развитию конкуренции в сфере </w:t>
      </w:r>
      <w:r w:rsidRPr="007D235F">
        <w:rPr>
          <w:rFonts w:ascii="Times New Roman" w:hAnsi="Times New Roman"/>
          <w:sz w:val="28"/>
          <w:szCs w:val="28"/>
        </w:rPr>
        <w:t>управления земельными ресурсами</w:t>
      </w:r>
      <w:r w:rsidR="00966105" w:rsidRPr="007D2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F1">
        <w:rPr>
          <w:rFonts w:ascii="Times New Roman" w:hAnsi="Times New Roman"/>
          <w:sz w:val="28"/>
          <w:szCs w:val="28"/>
        </w:rPr>
        <w:t>в</w:t>
      </w:r>
      <w:proofErr w:type="gramEnd"/>
      <w:r w:rsidR="00FF2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4F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FF24F1">
        <w:rPr>
          <w:rFonts w:ascii="Times New Roman" w:hAnsi="Times New Roman"/>
          <w:sz w:val="28"/>
          <w:szCs w:val="28"/>
        </w:rPr>
        <w:t xml:space="preserve"> районе, в перспективе служит основой для достижения целей и задач Программы.</w:t>
      </w:r>
    </w:p>
    <w:p w:rsidR="00966105" w:rsidRPr="007D235F" w:rsidRDefault="00966105" w:rsidP="007D235F">
      <w:pPr>
        <w:pStyle w:val="Default"/>
        <w:ind w:firstLine="720"/>
        <w:jc w:val="both"/>
      </w:pPr>
    </w:p>
    <w:p w:rsidR="00B57401" w:rsidRPr="00E02961" w:rsidRDefault="00966105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401" w:rsidRPr="00E0296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B57401" w:rsidRPr="00605009" w:rsidRDefault="00B57401" w:rsidP="00E0296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9CF" w:rsidRDefault="00CA5E50" w:rsidP="007E49CF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7E49CF" w:rsidRDefault="00682FFB" w:rsidP="007E49CF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CA5E50" w:rsidRPr="00CA5E50">
          <w:rPr>
            <w:sz w:val="28"/>
            <w:szCs w:val="28"/>
          </w:rPr>
          <w:t>Концепция</w:t>
        </w:r>
      </w:hyperlink>
      <w:r w:rsidR="00CA5E50" w:rsidRPr="00CA5E50">
        <w:rPr>
          <w:sz w:val="28"/>
          <w:szCs w:val="28"/>
        </w:rPr>
        <w:t xml:space="preserve"> </w:t>
      </w:r>
      <w:r w:rsidR="00CA5E50">
        <w:rPr>
          <w:sz w:val="28"/>
          <w:szCs w:val="28"/>
        </w:rPr>
        <w:t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1135AE" w:rsidRPr="001135AE" w:rsidRDefault="001135AE" w:rsidP="001135AE">
      <w:pPr>
        <w:pStyle w:val="Default"/>
        <w:ind w:firstLine="720"/>
        <w:jc w:val="both"/>
        <w:rPr>
          <w:sz w:val="28"/>
          <w:szCs w:val="28"/>
        </w:rPr>
      </w:pPr>
      <w:r w:rsidRPr="001135AE">
        <w:rPr>
          <w:sz w:val="28"/>
          <w:szCs w:val="28"/>
        </w:rPr>
        <w:t xml:space="preserve">Постановление Правительства </w:t>
      </w:r>
      <w:r w:rsidRPr="007E49CF">
        <w:rPr>
          <w:sz w:val="28"/>
          <w:szCs w:val="28"/>
        </w:rPr>
        <w:t>Российской Федерации</w:t>
      </w:r>
      <w:r w:rsidRPr="001135AE">
        <w:rPr>
          <w:sz w:val="28"/>
          <w:szCs w:val="28"/>
        </w:rPr>
        <w:t xml:space="preserve"> от 10.10.2013 </w:t>
      </w:r>
      <w:r>
        <w:rPr>
          <w:sz w:val="28"/>
          <w:szCs w:val="28"/>
        </w:rPr>
        <w:t>№</w:t>
      </w:r>
      <w:r w:rsidRPr="001135AE">
        <w:rPr>
          <w:sz w:val="28"/>
          <w:szCs w:val="28"/>
        </w:rPr>
        <w:t xml:space="preserve"> 903</w:t>
      </w:r>
      <w:r>
        <w:rPr>
          <w:sz w:val="28"/>
          <w:szCs w:val="28"/>
        </w:rPr>
        <w:t xml:space="preserve"> </w:t>
      </w:r>
      <w:r w:rsidRPr="001135AE">
        <w:rPr>
          <w:sz w:val="28"/>
          <w:szCs w:val="28"/>
        </w:rPr>
        <w:t>(ред. от 25.05.2016)</w:t>
      </w:r>
      <w:r>
        <w:rPr>
          <w:sz w:val="28"/>
          <w:szCs w:val="28"/>
        </w:rPr>
        <w:t xml:space="preserve"> «</w:t>
      </w:r>
      <w:r w:rsidRPr="001135AE">
        <w:rPr>
          <w:sz w:val="28"/>
          <w:szCs w:val="28"/>
        </w:rPr>
        <w:t>О федеральной целевой программе "Развитие единой государственной системы регистрации прав и кадастрового учета недвижимости (2014 - 2019 годы)</w:t>
      </w:r>
      <w:r w:rsidR="00966105">
        <w:rPr>
          <w:sz w:val="28"/>
          <w:szCs w:val="28"/>
        </w:rPr>
        <w:t>».</w:t>
      </w:r>
    </w:p>
    <w:p w:rsid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 </w:t>
      </w:r>
      <w:hyperlink r:id="rId10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CA5E50" w:rsidRPr="007E49CF" w:rsidRDefault="00CA5E50" w:rsidP="007E49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CA5E50" w:rsidRPr="00CA5E50" w:rsidRDefault="00CA5E50" w:rsidP="00CA5E50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 w:rsidR="00714408"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4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05009">
        <w:rPr>
          <w:rFonts w:ascii="Times New Roman" w:hAnsi="Times New Roman"/>
          <w:sz w:val="28"/>
          <w:szCs w:val="28"/>
        </w:rPr>
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 w:rsidR="00714408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 w:rsidR="00714408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408">
        <w:rPr>
          <w:rFonts w:ascii="Times New Roman" w:hAnsi="Times New Roman"/>
          <w:sz w:val="28"/>
          <w:szCs w:val="28"/>
        </w:rPr>
        <w:t>.</w:t>
      </w:r>
      <w:r w:rsidR="00D8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 w:rsidR="00714408"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B57401" w:rsidRDefault="0071440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57401">
        <w:rPr>
          <w:rFonts w:ascii="Times New Roman" w:hAnsi="Times New Roman"/>
          <w:sz w:val="28"/>
          <w:szCs w:val="28"/>
        </w:rPr>
        <w:t xml:space="preserve"> П</w:t>
      </w:r>
      <w:r w:rsidR="00B57401"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2A3368" w:rsidRPr="00605009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обозначенных целей осуществляется путем решения поставленных задач программы в соответствии с полномочиями, исполняемыми в силу Федерального закона от 06.102016 №131-ФЗ «Об общих принципах организации местного самоуправления в Российской Федерации».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B57401" w:rsidRDefault="0071440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0C06C1"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земельных участков </w:t>
      </w:r>
      <w:r w:rsidR="000C06C1"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06C1"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="000C06C1" w:rsidRPr="00282F1B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</w:t>
      </w:r>
      <w:r w:rsidR="000C06C1">
        <w:rPr>
          <w:rFonts w:ascii="Times New Roman" w:hAnsi="Times New Roman"/>
          <w:color w:val="000000"/>
          <w:sz w:val="28"/>
          <w:szCs w:val="28"/>
        </w:rPr>
        <w:t>.</w:t>
      </w:r>
      <w:r w:rsidR="000C06C1"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из годовых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>Проведение кадастровых работ (межевание) земельных участков (под объектами муниципальной собственности, дл</w:t>
      </w:r>
      <w:r w:rsidR="000C06C1"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="00B57401"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 w:rsidR="00B57401"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0C06C1">
        <w:rPr>
          <w:rFonts w:ascii="Times New Roman" w:hAnsi="Times New Roman"/>
          <w:sz w:val="28"/>
          <w:szCs w:val="28"/>
        </w:rPr>
        <w:t xml:space="preserve"> полученной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 w:rsidR="00762199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A720A3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(</w:t>
      </w:r>
      <w:r w:rsidR="00B57401" w:rsidRPr="00650780">
        <w:rPr>
          <w:rFonts w:ascii="Times New Roman" w:hAnsi="Times New Roman"/>
          <w:sz w:val="28"/>
          <w:szCs w:val="28"/>
        </w:rPr>
        <w:t>от 15 до 30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>
        <w:rPr>
          <w:rFonts w:ascii="Times New Roman" w:hAnsi="Times New Roman"/>
          <w:sz w:val="28"/>
          <w:szCs w:val="28"/>
        </w:rPr>
        <w:t xml:space="preserve"> за единицу</w:t>
      </w:r>
      <w:r w:rsidR="00B57401" w:rsidRPr="00650780">
        <w:rPr>
          <w:rFonts w:ascii="Times New Roman" w:hAnsi="Times New Roman"/>
          <w:sz w:val="28"/>
          <w:szCs w:val="28"/>
        </w:rPr>
        <w:t>).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Количество граждан, зарегистрировавших право собственности </w:t>
      </w:r>
      <w:r w:rsidR="00B1326B">
        <w:rPr>
          <w:rFonts w:ascii="Times New Roman" w:hAnsi="Times New Roman"/>
          <w:sz w:val="28"/>
          <w:szCs w:val="28"/>
        </w:rPr>
        <w:t xml:space="preserve">    </w:t>
      </w:r>
      <w:r w:rsidR="00B57401"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от 30.06.2006 № 93-ФЗ «Дачная амнистия».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50780">
        <w:rPr>
          <w:rFonts w:ascii="Times New Roman" w:hAnsi="Times New Roman"/>
          <w:sz w:val="28"/>
          <w:szCs w:val="28"/>
        </w:rPr>
        <w:t>из годовых объемов финансиро</w:t>
      </w:r>
      <w:r w:rsidR="00B57401">
        <w:rPr>
          <w:rFonts w:ascii="Times New Roman" w:hAnsi="Times New Roman"/>
          <w:sz w:val="28"/>
          <w:szCs w:val="28"/>
        </w:rPr>
        <w:t>вания на мероприятие программы «</w:t>
      </w:r>
      <w:r w:rsidR="00B57401" w:rsidRPr="00650780">
        <w:rPr>
          <w:rFonts w:ascii="Times New Roman" w:hAnsi="Times New Roman"/>
          <w:sz w:val="28"/>
          <w:szCs w:val="28"/>
        </w:rPr>
        <w:t xml:space="preserve">Проведение кадастровых работ (межевание) земельных участков </w:t>
      </w:r>
      <w:r w:rsidR="00B1326B">
        <w:rPr>
          <w:rFonts w:ascii="Times New Roman" w:hAnsi="Times New Roman"/>
          <w:sz w:val="28"/>
          <w:szCs w:val="28"/>
        </w:rPr>
        <w:t xml:space="preserve">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(под объектами муниципальной собственности, для муниципальных нужд, земельных участков,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</w:t>
      </w:r>
      <w:r w:rsidR="00B57401">
        <w:rPr>
          <w:rFonts w:ascii="Times New Roman" w:hAnsi="Times New Roman"/>
          <w:sz w:val="28"/>
          <w:szCs w:val="28"/>
        </w:rPr>
        <w:t>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</w:t>
      </w:r>
      <w:r w:rsidR="00B1326B">
        <w:rPr>
          <w:rFonts w:ascii="Times New Roman" w:hAnsi="Times New Roman"/>
          <w:sz w:val="28"/>
          <w:szCs w:val="28"/>
        </w:rPr>
        <w:t xml:space="preserve">  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 w:rsidR="00B57401">
        <w:rPr>
          <w:rFonts w:ascii="Times New Roman" w:hAnsi="Times New Roman"/>
          <w:sz w:val="28"/>
          <w:szCs w:val="28"/>
        </w:rPr>
        <w:t xml:space="preserve">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 xml:space="preserve">   </w:t>
      </w:r>
      <w:r w:rsidR="00B1326B">
        <w:rPr>
          <w:rFonts w:ascii="Times New Roman" w:hAnsi="Times New Roman"/>
          <w:sz w:val="28"/>
          <w:szCs w:val="28"/>
        </w:rPr>
        <w:t>(от 9 до 10 тыс. рублей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Площадь территории, на которой проведена топографическая съемка (корректиров</w:t>
      </w:r>
      <w:r w:rsidR="00B1326B">
        <w:rPr>
          <w:rFonts w:ascii="Times New Roman" w:hAnsi="Times New Roman"/>
          <w:sz w:val="28"/>
          <w:szCs w:val="28"/>
        </w:rPr>
        <w:t>ка).</w:t>
      </w:r>
      <w:r w:rsidR="005A5E36" w:rsidRPr="005A5E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5E36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5A5E36">
        <w:rPr>
          <w:rFonts w:ascii="Times New Roman" w:hAnsi="Times New Roman"/>
          <w:sz w:val="28"/>
          <w:szCs w:val="28"/>
        </w:rPr>
        <w:t>–</w:t>
      </w:r>
      <w:r w:rsidR="005A5E36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5A5E36">
        <w:rPr>
          <w:rFonts w:ascii="Times New Roman" w:hAnsi="Times New Roman"/>
          <w:sz w:val="28"/>
          <w:szCs w:val="28"/>
        </w:rPr>
        <w:t>,</w:t>
      </w:r>
      <w:r w:rsidR="005A5E36" w:rsidRPr="00650780">
        <w:rPr>
          <w:rFonts w:ascii="Times New Roman" w:hAnsi="Times New Roman"/>
          <w:sz w:val="28"/>
          <w:szCs w:val="28"/>
        </w:rPr>
        <w:t xml:space="preserve"> исходя из годовых объемов финансирования на мероприятие программы </w:t>
      </w:r>
      <w:r w:rsidR="005A5E36">
        <w:rPr>
          <w:rFonts w:ascii="Times New Roman" w:hAnsi="Times New Roman"/>
          <w:sz w:val="28"/>
          <w:szCs w:val="28"/>
        </w:rPr>
        <w:t>«</w:t>
      </w:r>
      <w:r w:rsidR="005A5E36" w:rsidRPr="00605009">
        <w:rPr>
          <w:rFonts w:ascii="Times New Roman" w:hAnsi="Times New Roman"/>
          <w:sz w:val="28"/>
          <w:szCs w:val="28"/>
        </w:rPr>
        <w:t>Корректировка топограф</w:t>
      </w:r>
      <w:r w:rsidR="005A5E36"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="005A5E36" w:rsidRPr="00605009">
        <w:rPr>
          <w:rFonts w:ascii="Times New Roman" w:hAnsi="Times New Roman"/>
          <w:sz w:val="28"/>
          <w:szCs w:val="28"/>
        </w:rPr>
        <w:t xml:space="preserve"> района</w:t>
      </w:r>
      <w:r w:rsidR="005A5E36">
        <w:rPr>
          <w:rFonts w:ascii="Times New Roman" w:hAnsi="Times New Roman"/>
          <w:sz w:val="28"/>
          <w:szCs w:val="28"/>
        </w:rPr>
        <w:t>»</w:t>
      </w:r>
      <w:r w:rsidR="005A5E36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5A5E36">
        <w:rPr>
          <w:rFonts w:ascii="Times New Roman" w:hAnsi="Times New Roman"/>
          <w:sz w:val="28"/>
          <w:szCs w:val="28"/>
        </w:rPr>
        <w:t>,</w:t>
      </w:r>
      <w:r w:rsidR="005A5E36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5A5E36">
        <w:rPr>
          <w:rFonts w:ascii="Times New Roman" w:hAnsi="Times New Roman"/>
          <w:sz w:val="28"/>
          <w:szCs w:val="28"/>
        </w:rPr>
        <w:t xml:space="preserve">                   </w:t>
      </w:r>
      <w:r w:rsidR="005A5E36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5A5E36">
        <w:rPr>
          <w:rFonts w:ascii="Times New Roman" w:hAnsi="Times New Roman"/>
          <w:sz w:val="28"/>
          <w:szCs w:val="28"/>
        </w:rPr>
        <w:t>го закона от 05.04.2013 № 44-ФЗ «</w:t>
      </w:r>
      <w:r w:rsidR="005A5E36"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5A5E36">
        <w:rPr>
          <w:rFonts w:ascii="Times New Roman" w:hAnsi="Times New Roman"/>
          <w:sz w:val="28"/>
          <w:szCs w:val="28"/>
        </w:rPr>
        <w:t>нужд» (</w:t>
      </w:r>
      <w:r w:rsidR="005A5E36" w:rsidRPr="00650780">
        <w:rPr>
          <w:rFonts w:ascii="Times New Roman" w:hAnsi="Times New Roman"/>
          <w:sz w:val="28"/>
          <w:szCs w:val="28"/>
        </w:rPr>
        <w:t xml:space="preserve">от </w:t>
      </w:r>
      <w:r w:rsidR="004C6F1B">
        <w:rPr>
          <w:rFonts w:ascii="Times New Roman" w:hAnsi="Times New Roman"/>
          <w:sz w:val="28"/>
          <w:szCs w:val="28"/>
        </w:rPr>
        <w:t>0,9</w:t>
      </w:r>
      <w:r w:rsidR="005A5E36" w:rsidRPr="00650780">
        <w:rPr>
          <w:rFonts w:ascii="Times New Roman" w:hAnsi="Times New Roman"/>
          <w:sz w:val="28"/>
          <w:szCs w:val="28"/>
        </w:rPr>
        <w:t xml:space="preserve"> до </w:t>
      </w:r>
      <w:r w:rsidR="004C6F1B">
        <w:rPr>
          <w:rFonts w:ascii="Times New Roman" w:hAnsi="Times New Roman"/>
          <w:sz w:val="28"/>
          <w:szCs w:val="28"/>
        </w:rPr>
        <w:t>2</w:t>
      </w:r>
      <w:r w:rsidR="005A5E36" w:rsidRPr="00650780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5A5E36" w:rsidRPr="00650780">
        <w:rPr>
          <w:rFonts w:ascii="Times New Roman" w:hAnsi="Times New Roman"/>
          <w:sz w:val="28"/>
          <w:szCs w:val="28"/>
        </w:rPr>
        <w:t>.</w:t>
      </w:r>
      <w:r w:rsidR="005A5E36">
        <w:rPr>
          <w:rFonts w:ascii="Times New Roman" w:hAnsi="Times New Roman"/>
          <w:sz w:val="28"/>
          <w:szCs w:val="28"/>
        </w:rPr>
        <w:t xml:space="preserve"> </w:t>
      </w:r>
      <w:r w:rsidR="005A5E36" w:rsidRPr="00650780">
        <w:rPr>
          <w:rFonts w:ascii="Times New Roman" w:hAnsi="Times New Roman"/>
          <w:sz w:val="28"/>
          <w:szCs w:val="28"/>
        </w:rPr>
        <w:t>руб</w:t>
      </w:r>
      <w:r w:rsidR="005A5E36">
        <w:rPr>
          <w:rFonts w:ascii="Times New Roman" w:hAnsi="Times New Roman"/>
          <w:sz w:val="28"/>
          <w:szCs w:val="28"/>
        </w:rPr>
        <w:t>лей</w:t>
      </w:r>
      <w:r w:rsidR="004C6F1B">
        <w:rPr>
          <w:rFonts w:ascii="Times New Roman" w:hAnsi="Times New Roman"/>
          <w:sz w:val="28"/>
          <w:szCs w:val="28"/>
        </w:rPr>
        <w:t xml:space="preserve"> за единицу площади</w:t>
      </w:r>
      <w:r w:rsidR="005A5E36" w:rsidRPr="00650780">
        <w:rPr>
          <w:rFonts w:ascii="Times New Roman" w:hAnsi="Times New Roman"/>
          <w:sz w:val="28"/>
          <w:szCs w:val="28"/>
        </w:rPr>
        <w:t>)</w:t>
      </w:r>
      <w:r w:rsidR="005A5E36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Оценка земельных участков, находящихся в муниципальной собственности, для проведения аукционов. </w:t>
      </w:r>
      <w:proofErr w:type="gramStart"/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из годовых объемов финансирования на мероприятие программы </w:t>
      </w:r>
      <w:r w:rsidR="00B57401">
        <w:rPr>
          <w:rFonts w:ascii="Times New Roman" w:hAnsi="Times New Roman"/>
          <w:sz w:val="28"/>
          <w:szCs w:val="28"/>
        </w:rPr>
        <w:t>«</w:t>
      </w:r>
      <w:r w:rsidR="00B57401"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</w:t>
      </w:r>
      <w:r w:rsidR="00B57401" w:rsidRPr="00650780">
        <w:rPr>
          <w:rFonts w:ascii="Times New Roman" w:hAnsi="Times New Roman"/>
          <w:sz w:val="28"/>
          <w:szCs w:val="28"/>
        </w:rPr>
        <w:lastRenderedPageBreak/>
        <w:t xml:space="preserve">земельных участков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B57401">
        <w:rPr>
          <w:rFonts w:ascii="Times New Roman" w:hAnsi="Times New Roman"/>
          <w:sz w:val="28"/>
          <w:szCs w:val="28"/>
        </w:rPr>
        <w:t>го закона 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</w:t>
      </w:r>
      <w:proofErr w:type="gramEnd"/>
      <w:r w:rsidR="00B57401" w:rsidRPr="00650780">
        <w:rPr>
          <w:rFonts w:ascii="Times New Roman" w:hAnsi="Times New Roman"/>
          <w:sz w:val="28"/>
          <w:szCs w:val="28"/>
        </w:rPr>
        <w:t xml:space="preserve">, услуг для обеспечения государственных и муниципальных </w:t>
      </w:r>
      <w:r w:rsidR="00B57401">
        <w:rPr>
          <w:rFonts w:ascii="Times New Roman" w:hAnsi="Times New Roman"/>
          <w:sz w:val="28"/>
          <w:szCs w:val="28"/>
        </w:rPr>
        <w:t>нужд» (</w:t>
      </w:r>
      <w:r w:rsidR="00B57401" w:rsidRPr="00650780">
        <w:rPr>
          <w:rFonts w:ascii="Times New Roman" w:hAnsi="Times New Roman"/>
          <w:sz w:val="28"/>
          <w:szCs w:val="28"/>
        </w:rPr>
        <w:t xml:space="preserve">от 3 до </w:t>
      </w:r>
      <w:r w:rsidR="005A5E36">
        <w:rPr>
          <w:rFonts w:ascii="Times New Roman" w:hAnsi="Times New Roman"/>
          <w:sz w:val="28"/>
          <w:szCs w:val="28"/>
        </w:rPr>
        <w:t>5</w:t>
      </w:r>
      <w:r w:rsidR="00B57401" w:rsidRPr="00650780">
        <w:rPr>
          <w:rFonts w:ascii="Times New Roman" w:hAnsi="Times New Roman"/>
          <w:sz w:val="28"/>
          <w:szCs w:val="28"/>
        </w:rPr>
        <w:t xml:space="preserve">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Количество приобретенных программных продуктов и приборов.</w:t>
      </w:r>
    </w:p>
    <w:p w:rsidR="00B57401" w:rsidRPr="00293FF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B1326B"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методика наблюдения показателей – определяется</w:t>
      </w:r>
      <w:r w:rsidR="00B1326B">
        <w:rPr>
          <w:rFonts w:ascii="Times New Roman" w:hAnsi="Times New Roman"/>
          <w:sz w:val="28"/>
          <w:szCs w:val="28"/>
        </w:rPr>
        <w:t>,</w:t>
      </w:r>
      <w:r w:rsidRPr="00650780">
        <w:rPr>
          <w:rFonts w:ascii="Times New Roman" w:hAnsi="Times New Roman"/>
          <w:sz w:val="28"/>
          <w:szCs w:val="28"/>
        </w:rPr>
        <w:t xml:space="preserve"> исходя из расчетов по средней цене работ (услуг) и годовых объемов финансирования по мероприятиям, ведомственная статистика; источник данных – сведения и информация Департамента имущественных и земельных отношений администрации Ханты-Мансийского района.</w:t>
      </w:r>
      <w:r w:rsidRPr="00293FF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3FF9">
        <w:rPr>
          <w:rFonts w:ascii="Times New Roman" w:hAnsi="Times New Roman"/>
          <w:sz w:val="28"/>
          <w:szCs w:val="28"/>
        </w:rPr>
        <w:t>Реализация Программы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, обеспечить поступление доходов бюджета за счет эффективного и рационального использования земель района, а также сформировать полноценную информационную систему в отношений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  <w:proofErr w:type="gramEnd"/>
    </w:p>
    <w:p w:rsidR="00B57401" w:rsidRPr="00056F55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966105" w:rsidRDefault="00B57401" w:rsidP="00966105">
      <w:pPr>
        <w:pStyle w:val="af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6105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B57401" w:rsidRPr="00056F55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обеспечения достижения заявленных целей и решения поставленных задач в программе предусмотрена реализация 5 основных мероприятий: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 w:rsidR="00387BFE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 xml:space="preserve">ость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B57401" w:rsidRPr="00605009" w:rsidRDefault="00B57401" w:rsidP="00E0296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в муниципальной собственности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050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 w:rsidR="00387BFE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  <w:proofErr w:type="gramEnd"/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 w:rsidR="00387BFE"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 w:rsidR="00387BFE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на земельные участки.</w:t>
      </w:r>
    </w:p>
    <w:p w:rsidR="00B57401" w:rsidRDefault="00B57401" w:rsidP="00E029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6646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 </w:t>
      </w:r>
      <w:r w:rsidRPr="00605009">
        <w:rPr>
          <w:rFonts w:ascii="Times New Roman" w:hAnsi="Times New Roman" w:cs="Times New Roman"/>
          <w:sz w:val="28"/>
          <w:szCs w:val="28"/>
        </w:rPr>
        <w:t xml:space="preserve">проведение кадастровых работ </w:t>
      </w:r>
      <w:r w:rsidR="00387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 w:cs="Times New Roman"/>
          <w:sz w:val="28"/>
          <w:szCs w:val="28"/>
        </w:rPr>
        <w:t>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предоставленных гражданам </w:t>
      </w:r>
      <w:r w:rsidR="00387BFE"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документы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не оформлены в соответствии с требованиями Федеральных законов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 w:rsidRPr="00D85A0E">
        <w:rPr>
          <w:rFonts w:ascii="Times New Roman" w:hAnsi="Times New Roman"/>
          <w:sz w:val="28"/>
          <w:szCs w:val="28"/>
        </w:rPr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30.06.2006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 93-ФЗ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 w:rsidRPr="00D85A0E">
        <w:rPr>
          <w:rFonts w:ascii="Times New Roman" w:hAnsi="Times New Roman"/>
          <w:sz w:val="28"/>
          <w:szCs w:val="28"/>
        </w:rPr>
        <w:t xml:space="preserve"> в некоторые законодательные акты Российской Федерации по вопросу оформления </w:t>
      </w:r>
      <w:r w:rsidR="00387BFE">
        <w:rPr>
          <w:rFonts w:ascii="Times New Roman" w:hAnsi="Times New Roman"/>
          <w:sz w:val="28"/>
          <w:szCs w:val="28"/>
        </w:rPr>
        <w:t xml:space="preserve">                    </w:t>
      </w:r>
      <w:r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B57401" w:rsidRPr="00D85A0E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закона № 93-ФЗ от 30.06.2006 «Д</w:t>
      </w:r>
      <w:r w:rsidRPr="00D85A0E">
        <w:rPr>
          <w:rFonts w:ascii="Times New Roman" w:hAnsi="Times New Roman"/>
          <w:sz w:val="28"/>
          <w:szCs w:val="28"/>
        </w:rPr>
        <w:t>ачная амнистия».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3. 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Анализ существующего картографического материала показывает, что имеющаяся топографическая съемка 20%  населенных пунктов  района утратила актуальность и требует обновления. Зачастую работы </w:t>
      </w:r>
      <w:r w:rsidR="00CA48CD"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>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</w:t>
      </w:r>
      <w:r w:rsidR="00CA48CD">
        <w:rPr>
          <w:rFonts w:ascii="Times New Roman" w:hAnsi="Times New Roman"/>
          <w:sz w:val="28"/>
          <w:szCs w:val="28"/>
        </w:rPr>
        <w:t xml:space="preserve">стемах координат, в </w:t>
      </w:r>
      <w:proofErr w:type="gramStart"/>
      <w:r w:rsidR="00CA48CD">
        <w:rPr>
          <w:rFonts w:ascii="Times New Roman" w:hAnsi="Times New Roman"/>
          <w:sz w:val="28"/>
          <w:szCs w:val="28"/>
        </w:rPr>
        <w:t>связи</w:t>
      </w:r>
      <w:proofErr w:type="gramEnd"/>
      <w:r w:rsidR="00CA48CD">
        <w:rPr>
          <w:rFonts w:ascii="Times New Roman" w:hAnsi="Times New Roman"/>
          <w:sz w:val="28"/>
          <w:szCs w:val="28"/>
        </w:rPr>
        <w:t xml:space="preserve"> с чем</w:t>
      </w:r>
      <w:r w:rsidRPr="00605009">
        <w:rPr>
          <w:rFonts w:ascii="Times New Roman" w:hAnsi="Times New Roman"/>
          <w:sz w:val="28"/>
          <w:szCs w:val="28"/>
        </w:rPr>
        <w:t xml:space="preserve"> получаемый картографический материал носит локальный характер и, как правило, не увязан между собой и не сводим в единую систему.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положения, согласованием границ земельных участков и объектов недвижимости. Анализ сведений об учтенных земельных участках и объектах недвижимости показывает, что имеется немало неточностей и погрешностей в данных по одним и тем же объектам, </w:t>
      </w:r>
      <w:r w:rsidR="00CA48CD"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а также дублирование информации о них в различных ведомствах.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 xml:space="preserve">Указанные недостатки сказываются на инвестиционной политике </w:t>
      </w:r>
      <w:r w:rsidR="00CA48CD">
        <w:rPr>
          <w:rFonts w:ascii="Times New Roman" w:hAnsi="Times New Roman"/>
          <w:sz w:val="28"/>
          <w:szCs w:val="28"/>
        </w:rPr>
        <w:t xml:space="preserve">               </w:t>
      </w:r>
      <w:r w:rsidRPr="00605009">
        <w:rPr>
          <w:rFonts w:ascii="Times New Roman" w:hAnsi="Times New Roman"/>
          <w:sz w:val="28"/>
          <w:szCs w:val="28"/>
        </w:rPr>
        <w:t>в районе и сельских поселениях, усложняют процесс купли-продажи земельных участков, затрудняют расчет сумм налогов.</w:t>
      </w:r>
    </w:p>
    <w:p w:rsidR="00B57401" w:rsidRPr="00EB6646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/>
          <w:sz w:val="28"/>
          <w:szCs w:val="28"/>
        </w:rPr>
        <w:t>В целом мероприятие направлено на актуализацию картографического материала, полученного в результате проведения топографической съемки</w:t>
      </w:r>
      <w:r>
        <w:rPr>
          <w:rFonts w:ascii="Times New Roman" w:hAnsi="Times New Roman"/>
          <w:sz w:val="28"/>
          <w:szCs w:val="28"/>
        </w:rPr>
        <w:t xml:space="preserve"> населенных пунктах района</w:t>
      </w:r>
      <w:r w:rsidRPr="00EB6646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4. Оценка земельных участков, находящихся в муниципальной собственности, земельных участк</w:t>
      </w:r>
      <w:r w:rsidR="00CA48CD"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 w:rsidR="00CA48CD">
        <w:rPr>
          <w:rFonts w:ascii="Times New Roman" w:hAnsi="Times New Roman"/>
          <w:sz w:val="28"/>
          <w:szCs w:val="28"/>
        </w:rPr>
        <w:t xml:space="preserve">              </w:t>
      </w:r>
      <w:r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E02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 w:rsidR="00CA48CD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5. Приобретение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>, Кадастровый офис, а также приборов и оборудования, необходимого для обеспечения определения координат</w:t>
      </w:r>
      <w:r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эффективного выполнения плановых мероприятий  необходимо наличие современного программного обеспечения ГИС </w:t>
      </w:r>
      <w:proofErr w:type="spellStart"/>
      <w:r w:rsidRPr="00605009">
        <w:rPr>
          <w:rFonts w:ascii="Times New Roman" w:hAnsi="Times New Roman"/>
          <w:sz w:val="28"/>
          <w:szCs w:val="28"/>
        </w:rPr>
        <w:t>Mapi</w:t>
      </w:r>
      <w:proofErr w:type="spellEnd"/>
      <w:r w:rsidR="00CA48CD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05009">
        <w:rPr>
          <w:rFonts w:ascii="Times New Roman" w:hAnsi="Times New Roman"/>
          <w:sz w:val="28"/>
          <w:szCs w:val="28"/>
        </w:rPr>
        <w:t>fo</w:t>
      </w:r>
      <w:proofErr w:type="spellEnd"/>
      <w:r w:rsidRPr="00605009">
        <w:rPr>
          <w:rFonts w:ascii="Times New Roman" w:hAnsi="Times New Roman"/>
          <w:sz w:val="28"/>
          <w:szCs w:val="28"/>
        </w:rPr>
        <w:t xml:space="preserve">, Кадастровый офис, а также приборов и оборудования, необходимого для обеспечения определения координат  и местоположения поворотных точек земельных участков, местоположении зданий и сооружений. </w:t>
      </w:r>
      <w:proofErr w:type="gramStart"/>
      <w:r w:rsidRPr="00605009">
        <w:rPr>
          <w:rFonts w:ascii="Times New Roman" w:hAnsi="Times New Roman"/>
          <w:sz w:val="28"/>
          <w:szCs w:val="28"/>
        </w:rPr>
        <w:t xml:space="preserve">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 w:rsidR="00CA48CD">
        <w:rPr>
          <w:rFonts w:ascii="Times New Roman" w:hAnsi="Times New Roman"/>
          <w:sz w:val="28"/>
          <w:szCs w:val="28"/>
        </w:rPr>
        <w:t>.</w:t>
      </w:r>
      <w:proofErr w:type="gramEnd"/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 выполнения комплекса программных мероприятий, приведенных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CA48CD" w:rsidRDefault="00966105" w:rsidP="00E0296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7401" w:rsidRPr="00CA48C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B57401" w:rsidRPr="004841EB" w:rsidRDefault="00B57401" w:rsidP="00E0296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 администрации Ханты-Мансийского района.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B57401" w:rsidRPr="00605009" w:rsidRDefault="00B57401" w:rsidP="00E029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 w:rsidR="00CA48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05009">
        <w:rPr>
          <w:rFonts w:ascii="Times New Roman" w:hAnsi="Times New Roman"/>
          <w:sz w:val="28"/>
          <w:szCs w:val="28"/>
        </w:rPr>
        <w:t>с Федеральным законом  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="00CA48C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</w:t>
      </w:r>
      <w:r w:rsidR="00CA48CD">
        <w:rPr>
          <w:rFonts w:ascii="Times New Roman" w:hAnsi="Times New Roman"/>
          <w:sz w:val="28"/>
          <w:szCs w:val="28"/>
        </w:rPr>
        <w:t xml:space="preserve"> администрации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 w:rsidR="00CA48CD"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 w:rsidR="00CA48CD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Департамент имущественных и земельных отношений,  являясь основным исполнителем программы, осуществляет свои функции </w:t>
      </w:r>
      <w:r w:rsidR="00CA48CD"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B57401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09.08.2013 </w:t>
      </w:r>
      <w:r w:rsidR="00E4463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</w:t>
      </w:r>
      <w:r w:rsidR="00E44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E0296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7401" w:rsidRPr="00D45E5F" w:rsidRDefault="00B57401" w:rsidP="00E029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B57401" w:rsidRPr="00D45E5F" w:rsidSect="00E02961">
          <w:headerReference w:type="default" r:id="rId12"/>
          <w:footerReference w:type="default" r:id="rId13"/>
          <w:headerReference w:type="firs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  <w:proofErr w:type="gramStart"/>
      <w:r w:rsidRPr="006050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5009">
        <w:rPr>
          <w:rFonts w:ascii="Times New Roman" w:hAnsi="Times New Roman"/>
          <w:sz w:val="28"/>
          <w:szCs w:val="28"/>
        </w:rPr>
        <w:t xml:space="preserve"> ходом реализации мероприятий Программы  осуществляет </w:t>
      </w:r>
      <w:r w:rsidRPr="00605009">
        <w:rPr>
          <w:rFonts w:ascii="Times New Roman" w:hAnsi="Times New Roman" w:cs="Arial"/>
          <w:sz w:val="28"/>
          <w:szCs w:val="28"/>
        </w:rPr>
        <w:t>заместитель главы Ханты-Мансийского район</w:t>
      </w:r>
      <w:r w:rsidR="00CA48CD"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>, курирующий департамент имущественных и земельных отношений</w:t>
      </w:r>
      <w:r w:rsidRPr="00605009">
        <w:rPr>
          <w:rFonts w:ascii="Times New Roman" w:hAnsi="Times New Roman"/>
          <w:sz w:val="28"/>
          <w:szCs w:val="28"/>
        </w:rPr>
        <w:t>.</w:t>
      </w:r>
      <w:r w:rsidRPr="00EB1CF8">
        <w:rPr>
          <w:rFonts w:ascii="Times New Roman" w:hAnsi="Times New Roman"/>
          <w:sz w:val="28"/>
          <w:szCs w:val="28"/>
        </w:rPr>
        <w:t xml:space="preserve"> </w:t>
      </w: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B57401" w:rsidRPr="00D45E5F" w:rsidRDefault="00B57401" w:rsidP="00E02961">
      <w:pPr>
        <w:pStyle w:val="a3"/>
        <w:jc w:val="both"/>
        <w:rPr>
          <w:szCs w:val="24"/>
        </w:rPr>
      </w:pPr>
    </w:p>
    <w:p w:rsidR="002A3368" w:rsidRDefault="00B57401" w:rsidP="00E02961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5559" w:type="dxa"/>
        <w:tblLayout w:type="fixed"/>
        <w:tblLook w:val="04A0"/>
      </w:tblPr>
      <w:tblGrid>
        <w:gridCol w:w="547"/>
        <w:gridCol w:w="4239"/>
        <w:gridCol w:w="2268"/>
        <w:gridCol w:w="1134"/>
        <w:gridCol w:w="1134"/>
        <w:gridCol w:w="1134"/>
        <w:gridCol w:w="1134"/>
        <w:gridCol w:w="1134"/>
        <w:gridCol w:w="851"/>
        <w:gridCol w:w="1984"/>
      </w:tblGrid>
      <w:tr w:rsidR="00C12484" w:rsidRPr="00CA48CD" w:rsidTr="00630848">
        <w:trPr>
          <w:trHeight w:val="70"/>
        </w:trPr>
        <w:tc>
          <w:tcPr>
            <w:tcW w:w="547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239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Базовый показатель на начало реализации Программы на 01.01.2014</w:t>
            </w:r>
          </w:p>
        </w:tc>
        <w:tc>
          <w:tcPr>
            <w:tcW w:w="6521" w:type="dxa"/>
            <w:gridSpan w:val="6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C12484" w:rsidRPr="00CA48CD" w:rsidTr="00630848">
        <w:trPr>
          <w:trHeight w:val="729"/>
        </w:trPr>
        <w:tc>
          <w:tcPr>
            <w:tcW w:w="547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39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2014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2015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12484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2017 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984" w:type="dxa"/>
            <w:vMerge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05B" w:rsidRPr="00CA48CD" w:rsidTr="00630848">
        <w:tc>
          <w:tcPr>
            <w:tcW w:w="547" w:type="dxa"/>
          </w:tcPr>
          <w:p w:rsidR="00F3105B" w:rsidRPr="00CA48CD" w:rsidRDefault="00F3105B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F3105B" w:rsidRDefault="00F3105B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F3105B" w:rsidRDefault="00F3105B" w:rsidP="00C12484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F3105B" w:rsidRPr="00CA48CD" w:rsidRDefault="00F3105B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 xml:space="preserve">на </w:t>
            </w:r>
            <w:proofErr w:type="gramStart"/>
            <w:r w:rsidRPr="00CA48CD">
              <w:rPr>
                <w:rFonts w:ascii="Times New Roman" w:hAnsi="Times New Roman"/>
                <w:color w:val="000000"/>
              </w:rPr>
              <w:t>которые</w:t>
            </w:r>
            <w:proofErr w:type="gramEnd"/>
            <w:r w:rsidRPr="00CA48CD">
              <w:rPr>
                <w:rFonts w:ascii="Times New Roman" w:hAnsi="Times New Roman"/>
                <w:color w:val="000000"/>
              </w:rPr>
              <w:t xml:space="preserve">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2268" w:type="dxa"/>
          </w:tcPr>
          <w:p w:rsidR="00F3105B" w:rsidRPr="00CA48CD" w:rsidRDefault="00F3105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1134" w:type="dxa"/>
          </w:tcPr>
          <w:p w:rsidR="00F3105B" w:rsidRPr="00CA48CD" w:rsidRDefault="00F3105B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443</w:t>
            </w:r>
          </w:p>
        </w:tc>
        <w:tc>
          <w:tcPr>
            <w:tcW w:w="1134" w:type="dxa"/>
          </w:tcPr>
          <w:p w:rsidR="00F3105B" w:rsidRPr="00CA48CD" w:rsidRDefault="00F3105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1134" w:type="dxa"/>
          </w:tcPr>
          <w:p w:rsidR="00F3105B" w:rsidRPr="00CA48CD" w:rsidRDefault="00F3105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1134" w:type="dxa"/>
          </w:tcPr>
          <w:p w:rsidR="00F3105B" w:rsidRPr="001767F4" w:rsidRDefault="00F3105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134" w:type="dxa"/>
          </w:tcPr>
          <w:p w:rsidR="00F3105B" w:rsidRPr="001767F4" w:rsidRDefault="00F3105B" w:rsidP="00F3105B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851" w:type="dxa"/>
          </w:tcPr>
          <w:p w:rsidR="00F3105B" w:rsidRPr="001767F4" w:rsidRDefault="00F3105B" w:rsidP="00F3105B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  <w:tc>
          <w:tcPr>
            <w:tcW w:w="1984" w:type="dxa"/>
          </w:tcPr>
          <w:p w:rsidR="00F3105B" w:rsidRPr="001767F4" w:rsidRDefault="00F3105B" w:rsidP="00F3105B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784</w:t>
            </w:r>
          </w:p>
        </w:tc>
      </w:tr>
      <w:tr w:rsidR="004C6F1B" w:rsidRPr="00CA48CD" w:rsidTr="00630848">
        <w:tc>
          <w:tcPr>
            <w:tcW w:w="547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4C6F1B" w:rsidRPr="00CA48CD" w:rsidRDefault="004C6F1B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в рамках реализации Федерального закона от 30.06.2006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93-ФЗ «Дачная амнистия», человек</w:t>
            </w:r>
          </w:p>
        </w:tc>
        <w:tc>
          <w:tcPr>
            <w:tcW w:w="2268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1134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134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134" w:type="dxa"/>
          </w:tcPr>
          <w:p w:rsidR="004C6F1B" w:rsidRPr="00966105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134" w:type="dxa"/>
          </w:tcPr>
          <w:p w:rsidR="004C6F1B" w:rsidRPr="00966105" w:rsidRDefault="004C6F1B" w:rsidP="004C6F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851" w:type="dxa"/>
          </w:tcPr>
          <w:p w:rsidR="004C6F1B" w:rsidRPr="00966105" w:rsidRDefault="004C6F1B" w:rsidP="004C6F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984" w:type="dxa"/>
          </w:tcPr>
          <w:p w:rsidR="004C6F1B" w:rsidRPr="00966105" w:rsidRDefault="004C6F1B" w:rsidP="004C6F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</w:tr>
      <w:tr w:rsidR="004C6F1B" w:rsidRPr="00CA48CD" w:rsidTr="00630848">
        <w:tc>
          <w:tcPr>
            <w:tcW w:w="547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4C6F1B" w:rsidRPr="00CA48CD" w:rsidRDefault="004C6F1B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Площадь территории, на которой проведена топографическая съемка (корректировка), </w:t>
            </w:r>
            <w:proofErr w:type="gramStart"/>
            <w:r w:rsidRPr="00CA48CD">
              <w:rPr>
                <w:rFonts w:ascii="Times New Roman" w:hAnsi="Times New Roman"/>
                <w:color w:val="000000"/>
                <w:lang w:eastAsia="ru-RU"/>
              </w:rPr>
              <w:t>га</w:t>
            </w:r>
            <w:proofErr w:type="gramEnd"/>
          </w:p>
        </w:tc>
        <w:tc>
          <w:tcPr>
            <w:tcW w:w="2268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1134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4C6F1B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</w:tcPr>
          <w:p w:rsidR="004C6F1B" w:rsidRPr="00966105" w:rsidRDefault="004C6F1B" w:rsidP="009661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4C6F1B" w:rsidRPr="00966105" w:rsidRDefault="004C6F1B" w:rsidP="009661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4C6F1B" w:rsidRPr="00966105" w:rsidRDefault="004C6F1B" w:rsidP="009661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</w:tcPr>
          <w:p w:rsidR="004C6F1B" w:rsidRPr="00966105" w:rsidRDefault="004C6F1B" w:rsidP="00966105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C12484" w:rsidRPr="00CA48CD" w:rsidTr="00630848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2268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</w:tcPr>
          <w:p w:rsidR="00C12484" w:rsidRPr="00CA48CD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</w:tcPr>
          <w:p w:rsidR="00C12484" w:rsidRPr="00966105" w:rsidRDefault="00C12484" w:rsidP="004C6F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C6F1B" w:rsidRPr="00966105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</w:tcPr>
          <w:p w:rsidR="00C12484" w:rsidRPr="00966105" w:rsidRDefault="004C6F1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851" w:type="dxa"/>
          </w:tcPr>
          <w:p w:rsidR="00C12484" w:rsidRPr="00966105" w:rsidRDefault="000D588C" w:rsidP="004C6F1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C6F1B" w:rsidRPr="00966105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</w:tcPr>
          <w:p w:rsidR="00C12484" w:rsidRPr="00966105" w:rsidRDefault="000D588C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C6F1B" w:rsidRPr="00966105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</w:tr>
      <w:tr w:rsidR="00C12484" w:rsidRPr="00CA48CD" w:rsidTr="00630848">
        <w:tc>
          <w:tcPr>
            <w:tcW w:w="547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239" w:type="dxa"/>
          </w:tcPr>
          <w:p w:rsidR="00C12484" w:rsidRPr="00CA48CD" w:rsidRDefault="00C12484" w:rsidP="00C12484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2268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:rsidR="00C12484" w:rsidRPr="00CA48CD" w:rsidRDefault="00C12484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:rsidR="00C12484" w:rsidRPr="00CA48CD" w:rsidRDefault="00B8289B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C12484" w:rsidRPr="00966105" w:rsidRDefault="00966105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:rsidR="00C12484" w:rsidRPr="00966105" w:rsidRDefault="00966105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</w:tcPr>
          <w:p w:rsidR="00C12484" w:rsidRPr="00966105" w:rsidRDefault="00966105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</w:tcPr>
          <w:p w:rsidR="00C12484" w:rsidRPr="00966105" w:rsidRDefault="00966105" w:rsidP="00C124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</w:tbl>
    <w:p w:rsidR="00B57401" w:rsidRPr="00D45E5F" w:rsidRDefault="00B57401" w:rsidP="00E02961">
      <w:pPr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B57401" w:rsidRPr="003315A3" w:rsidRDefault="00B57401" w:rsidP="00E02961">
      <w:pPr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  <w:sectPr w:rsidR="00B57401" w:rsidRPr="003315A3" w:rsidSect="00E02961">
          <w:headerReference w:type="default" r:id="rId15"/>
          <w:footerReference w:type="default" r:id="rId16"/>
          <w:headerReference w:type="first" r:id="rId17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2A3368" w:rsidRDefault="002A3368" w:rsidP="00E02961">
      <w:pPr>
        <w:pStyle w:val="a3"/>
        <w:jc w:val="right"/>
        <w:rPr>
          <w:szCs w:val="24"/>
        </w:rPr>
      </w:pPr>
    </w:p>
    <w:p w:rsidR="002A3368" w:rsidRDefault="002A3368" w:rsidP="00E02961">
      <w:pPr>
        <w:pStyle w:val="a3"/>
        <w:jc w:val="right"/>
        <w:rPr>
          <w:szCs w:val="24"/>
        </w:rPr>
      </w:pPr>
    </w:p>
    <w:p w:rsidR="00CA48CD" w:rsidRDefault="00CA48CD" w:rsidP="00E02961">
      <w:pPr>
        <w:pStyle w:val="a3"/>
        <w:jc w:val="right"/>
        <w:rPr>
          <w:szCs w:val="24"/>
        </w:rPr>
      </w:pPr>
    </w:p>
    <w:p w:rsidR="00B57401" w:rsidRPr="00E4463A" w:rsidRDefault="00B57401" w:rsidP="00E02961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2</w:t>
      </w:r>
    </w:p>
    <w:p w:rsidR="00B57401" w:rsidRPr="00E4463A" w:rsidRDefault="00B57401" w:rsidP="00E02961">
      <w:pPr>
        <w:pStyle w:val="a3"/>
        <w:jc w:val="both"/>
        <w:rPr>
          <w:sz w:val="28"/>
          <w:szCs w:val="28"/>
        </w:rPr>
      </w:pPr>
    </w:p>
    <w:p w:rsidR="00B57401" w:rsidRPr="00E4463A" w:rsidRDefault="00B57401" w:rsidP="00E029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Перечень 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5178" w:type="dxa"/>
        <w:tblLayout w:type="fixed"/>
        <w:tblLook w:val="0000"/>
      </w:tblPr>
      <w:tblGrid>
        <w:gridCol w:w="1101"/>
        <w:gridCol w:w="4507"/>
        <w:gridCol w:w="1870"/>
        <w:gridCol w:w="1100"/>
        <w:gridCol w:w="990"/>
        <w:gridCol w:w="880"/>
        <w:gridCol w:w="880"/>
        <w:gridCol w:w="990"/>
        <w:gridCol w:w="880"/>
        <w:gridCol w:w="990"/>
        <w:gridCol w:w="990"/>
      </w:tblGrid>
      <w:tr w:rsidR="00C12484" w:rsidRPr="00CA48CD" w:rsidTr="00C12484">
        <w:trPr>
          <w:trHeight w:val="20"/>
        </w:trPr>
        <w:tc>
          <w:tcPr>
            <w:tcW w:w="1101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Номер </w:t>
            </w: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основно-го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меро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приятия</w:t>
            </w:r>
            <w:proofErr w:type="spellEnd"/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Основной исполнитель (соисполнитель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ники</w:t>
            </w:r>
            <w:proofErr w:type="spellEnd"/>
            <w:proofErr w:type="gramEnd"/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A48CD">
              <w:rPr>
                <w:rFonts w:ascii="Times New Roman" w:eastAsia="Times New Roman" w:hAnsi="Times New Roman"/>
                <w:lang w:eastAsia="ru-RU"/>
              </w:rPr>
              <w:t>финанси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рования</w:t>
            </w:r>
            <w:proofErr w:type="spellEnd"/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00" w:type="dxa"/>
            <w:gridSpan w:val="7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 w:val="restart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0" w:type="dxa"/>
            <w:gridSpan w:val="6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07" w:type="dxa"/>
            <w:vMerge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" w:type="dxa"/>
            <w:vMerge/>
            <w:textDirection w:val="btLr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ind w:firstLine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07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70" w:type="dxa"/>
          </w:tcPr>
          <w:p w:rsidR="00C12484" w:rsidRPr="00CA48CD" w:rsidRDefault="00C12484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00" w:type="dxa"/>
          </w:tcPr>
          <w:p w:rsidR="00C12484" w:rsidRPr="00CA48CD" w:rsidRDefault="00C12484" w:rsidP="00E029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507" w:type="dxa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мероприятие. Проведение кадастровых работ (межевание) земельных участков  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187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C12484" w:rsidRPr="00CA48CD" w:rsidRDefault="00BB7D0C" w:rsidP="00BB7D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8 20</w:t>
            </w:r>
            <w:r w:rsidR="00973FB6">
              <w:rPr>
                <w:rFonts w:ascii="Times New Roman" w:eastAsia="Times New Roman" w:hAnsi="Times New Roman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3 282,5</w:t>
            </w:r>
          </w:p>
        </w:tc>
        <w:tc>
          <w:tcPr>
            <w:tcW w:w="880" w:type="dxa"/>
          </w:tcPr>
          <w:p w:rsidR="00C12484" w:rsidRPr="00CA48CD" w:rsidRDefault="00973FB6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2 314,9</w:t>
            </w:r>
          </w:p>
        </w:tc>
        <w:tc>
          <w:tcPr>
            <w:tcW w:w="990" w:type="dxa"/>
          </w:tcPr>
          <w:p w:rsidR="00C12484" w:rsidRPr="00CA48CD" w:rsidRDefault="003560A3" w:rsidP="005D7F1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D7F14">
              <w:rPr>
                <w:rFonts w:ascii="Times New Roman" w:eastAsia="Times New Roman" w:hAnsi="Times New Roman"/>
                <w:lang w:eastAsia="ru-RU"/>
              </w:rPr>
              <w:t>200</w:t>
            </w:r>
            <w:r w:rsidR="001E404E">
              <w:rPr>
                <w:rFonts w:ascii="Times New Roman" w:eastAsia="Times New Roman" w:hAnsi="Times New Roman"/>
                <w:lang w:eastAsia="ru-RU"/>
              </w:rPr>
              <w:t>,</w:t>
            </w:r>
            <w:r w:rsidR="005D7F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C12484" w:rsidRPr="00966105" w:rsidRDefault="00966105" w:rsidP="00BB7D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BB7D0C">
              <w:rPr>
                <w:rFonts w:ascii="Times New Roman" w:eastAsia="Times New Roman" w:hAnsi="Times New Roman"/>
                <w:lang w:eastAsia="ru-RU"/>
              </w:rPr>
              <w:t>40</w:t>
            </w:r>
            <w:r w:rsidRPr="00966105">
              <w:rPr>
                <w:rFonts w:ascii="Times New Roman" w:eastAsia="Times New Roman" w:hAnsi="Times New Roman"/>
                <w:lang w:eastAsia="ru-RU"/>
              </w:rPr>
              <w:t>5</w:t>
            </w:r>
            <w:r w:rsidR="00973D41" w:rsidRPr="00966105">
              <w:rPr>
                <w:rFonts w:ascii="Times New Roman" w:eastAsia="Times New Roman" w:hAnsi="Times New Roman"/>
                <w:lang w:eastAsia="ru-RU"/>
              </w:rPr>
              <w:t>,</w:t>
            </w:r>
            <w:r w:rsidR="006D0A5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</w:tcPr>
          <w:p w:rsidR="00C12484" w:rsidRPr="00966105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507" w:type="dxa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мероприятие. Проведение кадастровых работ (межевание) земельных участков для содействия в оформлении </w:t>
            </w:r>
          </w:p>
          <w:p w:rsidR="00C12484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187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0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C12484" w:rsidRPr="00CA48CD" w:rsidRDefault="003560A3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337</w:t>
            </w:r>
            <w:r w:rsidR="00C12484" w:rsidRPr="00CA48CD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80" w:type="dxa"/>
          </w:tcPr>
          <w:p w:rsidR="00C12484" w:rsidRPr="00966105" w:rsidRDefault="001E404E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990" w:type="dxa"/>
          </w:tcPr>
          <w:p w:rsidR="00C12484" w:rsidRPr="00966105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507" w:type="dxa"/>
            <w:tcBorders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. Корректировка топографической съемки населенных пунктов района (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245F2B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="00C12484" w:rsidRPr="00CA48CD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890,0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966105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4507" w:type="dxa"/>
            <w:tcBorders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</w:rPr>
              <w:t>. Оценка земельных участков, находящихся 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государственная собственности на которые не разграничена,  для проведения аукционов 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(показатель 4)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973FB6" w:rsidP="00B7283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="00C12484" w:rsidRPr="00CA48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973FB6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1E404E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12484" w:rsidRPr="00CA48CD">
              <w:rPr>
                <w:sz w:val="22"/>
                <w:szCs w:val="22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1E404E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C12484">
        <w:trPr>
          <w:trHeight w:val="20"/>
        </w:trPr>
        <w:tc>
          <w:tcPr>
            <w:tcW w:w="1101" w:type="dxa"/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4507" w:type="dxa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Pr="00CA48CD">
              <w:rPr>
                <w:rFonts w:ascii="Times New Roman" w:hAnsi="Times New Roman"/>
                <w:lang w:eastAsia="ru-RU"/>
              </w:rPr>
              <w:t xml:space="preserve">. Приобретение программного обеспечения ГИС </w:t>
            </w:r>
            <w:proofErr w:type="spellStart"/>
            <w:r w:rsidRPr="00CA48CD">
              <w:rPr>
                <w:rFonts w:ascii="Times New Roman" w:hAnsi="Times New Roman"/>
                <w:lang w:eastAsia="ru-RU"/>
              </w:rPr>
              <w:t>Mapinfo</w:t>
            </w:r>
            <w:proofErr w:type="spellEnd"/>
            <w:r w:rsidRPr="00CA48CD">
              <w:rPr>
                <w:rFonts w:ascii="Times New Roman" w:hAnsi="Times New Roman"/>
                <w:lang w:eastAsia="ru-RU"/>
              </w:rPr>
              <w:t xml:space="preserve">, </w:t>
            </w:r>
            <w:r w:rsidRPr="00CA48CD">
              <w:rPr>
                <w:rFonts w:ascii="Times New Roman" w:hAnsi="Times New Roman"/>
                <w:lang w:eastAsia="ru-RU"/>
              </w:rPr>
              <w:lastRenderedPageBreak/>
              <w:t>Кадастровый офис, приборов и 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5)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департамент имущественных </w:t>
            </w: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и земельных отношений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>бюджет района</w:t>
            </w:r>
          </w:p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12484" w:rsidRPr="00CA48CD" w:rsidRDefault="00245F2B" w:rsidP="00F807F3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977</w:t>
            </w:r>
            <w:r w:rsidR="00C12484" w:rsidRPr="00CA48CD">
              <w:rPr>
                <w:sz w:val="22"/>
                <w:szCs w:val="22"/>
              </w:rPr>
              <w:t>,</w:t>
            </w:r>
            <w:r w:rsidR="00F807F3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850,0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12484" w:rsidRPr="00CA48CD" w:rsidRDefault="001E404E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C12484" w:rsidRPr="00966105" w:rsidRDefault="00966105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12484" w:rsidRPr="00966105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12484" w:rsidRPr="00CA48CD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C12484">
        <w:trPr>
          <w:trHeight w:val="20"/>
        </w:trPr>
        <w:tc>
          <w:tcPr>
            <w:tcW w:w="7478" w:type="dxa"/>
            <w:gridSpan w:val="3"/>
            <w:vMerge w:val="restart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lastRenderedPageBreak/>
              <w:t>Всего по муниципальной программе</w:t>
            </w:r>
          </w:p>
        </w:tc>
        <w:tc>
          <w:tcPr>
            <w:tcW w:w="110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C12484" w:rsidRPr="00991003" w:rsidRDefault="00C12484" w:rsidP="006E1A4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 w:rsidR="00973FB6">
              <w:rPr>
                <w:rFonts w:ascii="Times New Roman" w:eastAsia="Times New Roman" w:hAnsi="Times New Roman"/>
                <w:lang w:eastAsia="ru-RU"/>
              </w:rPr>
              <w:t>0</w:t>
            </w:r>
            <w:r w:rsidR="000C0FE6"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 w:rsidR="006E1A41">
              <w:rPr>
                <w:rFonts w:ascii="Times New Roman" w:eastAsia="Times New Roman" w:hAnsi="Times New Roman"/>
                <w:lang w:eastAsia="ru-RU"/>
              </w:rPr>
              <w:t>59</w:t>
            </w:r>
            <w:r w:rsidR="00F807F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 w:rsidR="006E1A4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C12484" w:rsidRPr="00CA48CD" w:rsidRDefault="00973FB6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="00C12484"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C12484" w:rsidRPr="00CA48CD" w:rsidRDefault="001E404E" w:rsidP="002300E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2300EF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,</w:t>
            </w:r>
            <w:r w:rsidR="002300EF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</w:tcPr>
          <w:p w:rsidR="00C12484" w:rsidRPr="00973D41" w:rsidRDefault="00973D41" w:rsidP="00BB7D0C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 w:rsidR="00BB7D0C">
              <w:rPr>
                <w:sz w:val="22"/>
                <w:szCs w:val="22"/>
              </w:rPr>
              <w:t> 555,1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2484" w:rsidRPr="00CA48CD" w:rsidTr="00C12484">
        <w:trPr>
          <w:trHeight w:val="20"/>
        </w:trPr>
        <w:tc>
          <w:tcPr>
            <w:tcW w:w="7478" w:type="dxa"/>
            <w:gridSpan w:val="3"/>
            <w:vMerge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C12484" w:rsidRPr="00991003" w:rsidRDefault="006E1A41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599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C12484" w:rsidRPr="00CA48CD" w:rsidRDefault="00973FB6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C12484" w:rsidRPr="00CA48CD" w:rsidRDefault="002300EF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C12484" w:rsidRPr="00CA48CD" w:rsidRDefault="00BB7D0C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555,1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2484" w:rsidRPr="00CA48CD" w:rsidTr="00C12484">
        <w:trPr>
          <w:trHeight w:val="60"/>
        </w:trPr>
        <w:tc>
          <w:tcPr>
            <w:tcW w:w="7478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C12484" w:rsidRPr="00991003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12484" w:rsidRPr="00CA48CD" w:rsidTr="00C12484">
        <w:trPr>
          <w:trHeight w:val="20"/>
        </w:trPr>
        <w:tc>
          <w:tcPr>
            <w:tcW w:w="7478" w:type="dxa"/>
            <w:gridSpan w:val="3"/>
          </w:tcPr>
          <w:p w:rsidR="00C12484" w:rsidRPr="00CA48CD" w:rsidRDefault="00C12484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1100" w:type="dxa"/>
          </w:tcPr>
          <w:p w:rsidR="00C12484" w:rsidRPr="00CA48CD" w:rsidRDefault="00C12484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C12484" w:rsidRPr="00991003" w:rsidRDefault="00C12484" w:rsidP="00E0296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C12484" w:rsidRPr="00CA48CD" w:rsidRDefault="00C12484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C12484">
        <w:trPr>
          <w:trHeight w:val="20"/>
        </w:trPr>
        <w:tc>
          <w:tcPr>
            <w:tcW w:w="7478" w:type="dxa"/>
            <w:gridSpan w:val="3"/>
          </w:tcPr>
          <w:p w:rsidR="006E1A41" w:rsidRPr="00CA48CD" w:rsidRDefault="006E1A41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100" w:type="dxa"/>
          </w:tcPr>
          <w:p w:rsidR="006E1A41" w:rsidRPr="00CA48CD" w:rsidRDefault="006E1A41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6E1A41" w:rsidRDefault="006E1A41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6E1A41" w:rsidRPr="00BB7D0C" w:rsidRDefault="006E1A41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C12484">
        <w:trPr>
          <w:trHeight w:val="20"/>
        </w:trPr>
        <w:tc>
          <w:tcPr>
            <w:tcW w:w="7478" w:type="dxa"/>
            <w:gridSpan w:val="3"/>
          </w:tcPr>
          <w:p w:rsidR="006E1A41" w:rsidRPr="00CA48CD" w:rsidRDefault="006E1A41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6E1A41" w:rsidRPr="00CA48CD" w:rsidRDefault="006E1A41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6E1A41" w:rsidRDefault="006E1A41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6E1A41" w:rsidRPr="00BB7D0C" w:rsidRDefault="006E1A41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C12484">
        <w:trPr>
          <w:trHeight w:val="20"/>
        </w:trPr>
        <w:tc>
          <w:tcPr>
            <w:tcW w:w="7478" w:type="dxa"/>
            <w:gridSpan w:val="3"/>
          </w:tcPr>
          <w:p w:rsidR="006E1A41" w:rsidRPr="00CA48CD" w:rsidRDefault="006E1A41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1100" w:type="dxa"/>
          </w:tcPr>
          <w:p w:rsidR="006E1A41" w:rsidRPr="00CA48CD" w:rsidRDefault="006E1A41" w:rsidP="00E0296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</w:tcPr>
          <w:p w:rsidR="006E1A41" w:rsidRDefault="006E1A41"/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</w:tcPr>
          <w:p w:rsidR="006E1A41" w:rsidRPr="00BB7D0C" w:rsidRDefault="006E1A4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E1A41" w:rsidRPr="00CA48CD" w:rsidTr="00C12484">
        <w:trPr>
          <w:trHeight w:val="20"/>
        </w:trPr>
        <w:tc>
          <w:tcPr>
            <w:tcW w:w="7478" w:type="dxa"/>
            <w:gridSpan w:val="3"/>
          </w:tcPr>
          <w:p w:rsidR="006E1A41" w:rsidRPr="00CA48CD" w:rsidRDefault="006E1A41" w:rsidP="00E02961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>(департамент имущественных и земельных отношений)</w:t>
            </w:r>
          </w:p>
        </w:tc>
        <w:tc>
          <w:tcPr>
            <w:tcW w:w="1100" w:type="dxa"/>
          </w:tcPr>
          <w:p w:rsidR="006E1A41" w:rsidRPr="00CA48CD" w:rsidRDefault="006E1A41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990" w:type="dxa"/>
          </w:tcPr>
          <w:p w:rsidR="006E1A41" w:rsidRDefault="006E1A41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6E1A41" w:rsidRPr="00BB7D0C" w:rsidRDefault="006E1A41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C12484">
        <w:trPr>
          <w:trHeight w:val="20"/>
        </w:trPr>
        <w:tc>
          <w:tcPr>
            <w:tcW w:w="7478" w:type="dxa"/>
            <w:gridSpan w:val="3"/>
          </w:tcPr>
          <w:p w:rsidR="006E1A41" w:rsidRPr="00CA48CD" w:rsidRDefault="006E1A41" w:rsidP="00E02961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6E1A41" w:rsidRPr="00CA48CD" w:rsidRDefault="006E1A41" w:rsidP="00E02961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990" w:type="dxa"/>
          </w:tcPr>
          <w:p w:rsidR="006E1A41" w:rsidRDefault="006E1A41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88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880" w:type="dxa"/>
          </w:tcPr>
          <w:p w:rsidR="006E1A41" w:rsidRPr="00BB7D0C" w:rsidRDefault="006E1A41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:rsidR="006E1A41" w:rsidRPr="00CA48CD" w:rsidRDefault="006E1A41" w:rsidP="00E0296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05C51" w:rsidRDefault="00B57401" w:rsidP="00E4463A">
      <w:pPr>
        <w:pStyle w:val="ConsPlusTitle"/>
        <w:widowControl/>
        <w:ind w:right="-77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F1E81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1" w:name="_GoBack"/>
      <w:bookmarkEnd w:id="1"/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005C51" w:rsidRDefault="00005C51" w:rsidP="00E02961">
      <w:pPr>
        <w:jc w:val="both"/>
      </w:pPr>
    </w:p>
    <w:p w:rsidR="009618B4" w:rsidRPr="009618B4" w:rsidRDefault="0093730C" w:rsidP="00E02961">
      <w:pPr>
        <w:sectPr w:rsidR="009618B4" w:rsidRPr="009618B4" w:rsidSect="00E02961">
          <w:headerReference w:type="default" r:id="rId18"/>
          <w:footerReference w:type="default" r:id="rId19"/>
          <w:headerReference w:type="first" r:id="rId20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 xml:space="preserve">              </w:t>
      </w:r>
    </w:p>
    <w:p w:rsidR="00984EA9" w:rsidRPr="004E13A9" w:rsidRDefault="00984EA9" w:rsidP="00E02961">
      <w:pPr>
        <w:jc w:val="right"/>
        <w:rPr>
          <w:lang w:eastAsia="ru-RU"/>
        </w:rPr>
      </w:pPr>
    </w:p>
    <w:sectPr w:rsidR="00984EA9" w:rsidRPr="004E13A9" w:rsidSect="00E02961"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0C" w:rsidRDefault="00BB7D0C" w:rsidP="00B7030D">
      <w:r>
        <w:separator/>
      </w:r>
    </w:p>
  </w:endnote>
  <w:endnote w:type="continuationSeparator" w:id="1">
    <w:p w:rsidR="00BB7D0C" w:rsidRDefault="00BB7D0C" w:rsidP="00B7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0C" w:rsidRDefault="00BB7D0C" w:rsidP="002E24A9">
    <w:pPr>
      <w:pStyle w:val="aa"/>
    </w:pPr>
  </w:p>
  <w:p w:rsidR="00BB7D0C" w:rsidRDefault="00BB7D0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0C" w:rsidRDefault="00BB7D0C" w:rsidP="002E24A9">
    <w:pPr>
      <w:pStyle w:val="aa"/>
    </w:pPr>
  </w:p>
  <w:p w:rsidR="00BB7D0C" w:rsidRDefault="00BB7D0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0C" w:rsidRDefault="00BB7D0C" w:rsidP="002E24A9">
    <w:pPr>
      <w:pStyle w:val="aa"/>
    </w:pPr>
  </w:p>
  <w:p w:rsidR="00BB7D0C" w:rsidRDefault="00BB7D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0C" w:rsidRDefault="00BB7D0C" w:rsidP="00B7030D">
      <w:r>
        <w:separator/>
      </w:r>
    </w:p>
  </w:footnote>
  <w:footnote w:type="continuationSeparator" w:id="1">
    <w:p w:rsidR="00BB7D0C" w:rsidRDefault="00BB7D0C" w:rsidP="00B7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753849"/>
      <w:docPartObj>
        <w:docPartGallery w:val="Page Numbers (Top of Page)"/>
        <w:docPartUnique/>
      </w:docPartObj>
    </w:sdtPr>
    <w:sdtContent>
      <w:p w:rsidR="00BB7D0C" w:rsidRDefault="00682FFB">
        <w:pPr>
          <w:pStyle w:val="a8"/>
          <w:jc w:val="center"/>
        </w:pPr>
        <w:fldSimple w:instr="PAGE   \* MERGEFORMAT">
          <w:r w:rsidR="009C4B0A">
            <w:rPr>
              <w:noProof/>
            </w:rPr>
            <w:t>4</w:t>
          </w:r>
        </w:fldSimple>
      </w:p>
    </w:sdtContent>
  </w:sdt>
  <w:p w:rsidR="00BB7D0C" w:rsidRDefault="00BB7D0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0C" w:rsidRDefault="00BB7D0C">
    <w:pPr>
      <w:pStyle w:val="a8"/>
      <w:jc w:val="center"/>
    </w:pPr>
  </w:p>
  <w:p w:rsidR="00BB7D0C" w:rsidRDefault="00BB7D0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863"/>
      <w:docPartObj>
        <w:docPartGallery w:val="Page Numbers (Top of Page)"/>
        <w:docPartUnique/>
      </w:docPartObj>
    </w:sdtPr>
    <w:sdtContent>
      <w:p w:rsidR="00BB7D0C" w:rsidRDefault="00682FFB">
        <w:pPr>
          <w:pStyle w:val="a8"/>
          <w:jc w:val="center"/>
        </w:pPr>
        <w:fldSimple w:instr=" PAGE   \* MERGEFORMAT ">
          <w:r w:rsidR="00BB7D0C">
            <w:rPr>
              <w:noProof/>
            </w:rPr>
            <w:t>12</w:t>
          </w:r>
        </w:fldSimple>
      </w:p>
    </w:sdtContent>
  </w:sdt>
  <w:p w:rsidR="00BB7D0C" w:rsidRDefault="00BB7D0C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0864"/>
      <w:docPartObj>
        <w:docPartGallery w:val="Page Numbers (Top of Page)"/>
        <w:docPartUnique/>
      </w:docPartObj>
    </w:sdtPr>
    <w:sdtContent>
      <w:p w:rsidR="00BB7D0C" w:rsidRDefault="00682FFB">
        <w:pPr>
          <w:pStyle w:val="a8"/>
          <w:jc w:val="center"/>
        </w:pPr>
        <w:fldSimple w:instr="PAGE   \* MERGEFORMAT">
          <w:r w:rsidR="009C4B0A">
            <w:rPr>
              <w:noProof/>
            </w:rPr>
            <w:t>13</w:t>
          </w:r>
        </w:fldSimple>
      </w:p>
    </w:sdtContent>
  </w:sdt>
  <w:p w:rsidR="00BB7D0C" w:rsidRDefault="00BB7D0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789486"/>
      <w:docPartObj>
        <w:docPartGallery w:val="Page Numbers (Top of Page)"/>
        <w:docPartUnique/>
      </w:docPartObj>
    </w:sdtPr>
    <w:sdtContent>
      <w:p w:rsidR="00BB7D0C" w:rsidRDefault="00682FFB">
        <w:pPr>
          <w:pStyle w:val="a8"/>
          <w:jc w:val="center"/>
        </w:pPr>
        <w:fldSimple w:instr=" PAGE   \* MERGEFORMAT ">
          <w:r w:rsidR="009C4B0A">
            <w:rPr>
              <w:noProof/>
            </w:rPr>
            <w:t>15</w:t>
          </w:r>
        </w:fldSimple>
      </w:p>
    </w:sdtContent>
  </w:sdt>
  <w:p w:rsidR="00BB7D0C" w:rsidRDefault="00BB7D0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0C" w:rsidRDefault="00BB7D0C">
    <w:pPr>
      <w:pStyle w:val="a8"/>
      <w:jc w:val="center"/>
    </w:pPr>
  </w:p>
  <w:p w:rsidR="00BB7D0C" w:rsidRDefault="00BB7D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90CBD"/>
    <w:rsid w:val="0009442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2850"/>
    <w:rsid w:val="000C40F4"/>
    <w:rsid w:val="000D0E0F"/>
    <w:rsid w:val="000D2086"/>
    <w:rsid w:val="000D2C18"/>
    <w:rsid w:val="000D588C"/>
    <w:rsid w:val="000D6211"/>
    <w:rsid w:val="000D773D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3879"/>
    <w:rsid w:val="00174C91"/>
    <w:rsid w:val="00175C5C"/>
    <w:rsid w:val="0017619E"/>
    <w:rsid w:val="00176224"/>
    <w:rsid w:val="001767F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C177A"/>
    <w:rsid w:val="001C533C"/>
    <w:rsid w:val="001C5682"/>
    <w:rsid w:val="001C5D2A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CCD"/>
    <w:rsid w:val="001F511D"/>
    <w:rsid w:val="00200D2E"/>
    <w:rsid w:val="002030E9"/>
    <w:rsid w:val="002055D3"/>
    <w:rsid w:val="0020631B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2F83"/>
    <w:rsid w:val="002370B7"/>
    <w:rsid w:val="002453FE"/>
    <w:rsid w:val="00245F2B"/>
    <w:rsid w:val="0024641C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E1F"/>
    <w:rsid w:val="00280800"/>
    <w:rsid w:val="0028157D"/>
    <w:rsid w:val="00282F1B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10A48"/>
    <w:rsid w:val="003142E8"/>
    <w:rsid w:val="00322097"/>
    <w:rsid w:val="003272AE"/>
    <w:rsid w:val="003315A3"/>
    <w:rsid w:val="00334045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5C7A"/>
    <w:rsid w:val="00371210"/>
    <w:rsid w:val="0037123F"/>
    <w:rsid w:val="00371AD1"/>
    <w:rsid w:val="00376383"/>
    <w:rsid w:val="00381E7E"/>
    <w:rsid w:val="00385377"/>
    <w:rsid w:val="00385466"/>
    <w:rsid w:val="00387BFE"/>
    <w:rsid w:val="003900A0"/>
    <w:rsid w:val="003917A8"/>
    <w:rsid w:val="00393967"/>
    <w:rsid w:val="00395345"/>
    <w:rsid w:val="0039786C"/>
    <w:rsid w:val="003B00DC"/>
    <w:rsid w:val="003B00EF"/>
    <w:rsid w:val="003B2758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F1618"/>
    <w:rsid w:val="003F1BD1"/>
    <w:rsid w:val="003F4024"/>
    <w:rsid w:val="003F7312"/>
    <w:rsid w:val="004014A9"/>
    <w:rsid w:val="0040352D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38F2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3F2C"/>
    <w:rsid w:val="004C5CA0"/>
    <w:rsid w:val="004C6F1B"/>
    <w:rsid w:val="004D03D3"/>
    <w:rsid w:val="004D1296"/>
    <w:rsid w:val="004D1ED2"/>
    <w:rsid w:val="004D5D0E"/>
    <w:rsid w:val="004D5F92"/>
    <w:rsid w:val="004E13A9"/>
    <w:rsid w:val="004E7477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52242"/>
    <w:rsid w:val="005561BC"/>
    <w:rsid w:val="00556545"/>
    <w:rsid w:val="00556D59"/>
    <w:rsid w:val="005570C0"/>
    <w:rsid w:val="00561638"/>
    <w:rsid w:val="005619D6"/>
    <w:rsid w:val="00566506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E21"/>
    <w:rsid w:val="0058718B"/>
    <w:rsid w:val="00590F98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C1267"/>
    <w:rsid w:val="005C30A6"/>
    <w:rsid w:val="005C4CC7"/>
    <w:rsid w:val="005C4E17"/>
    <w:rsid w:val="005D2E71"/>
    <w:rsid w:val="005D7F14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43E"/>
    <w:rsid w:val="00640992"/>
    <w:rsid w:val="006429BC"/>
    <w:rsid w:val="00645986"/>
    <w:rsid w:val="00646529"/>
    <w:rsid w:val="00650780"/>
    <w:rsid w:val="00653C89"/>
    <w:rsid w:val="0065785A"/>
    <w:rsid w:val="00661708"/>
    <w:rsid w:val="00663C93"/>
    <w:rsid w:val="00667DAB"/>
    <w:rsid w:val="00671A47"/>
    <w:rsid w:val="00675863"/>
    <w:rsid w:val="006759C8"/>
    <w:rsid w:val="00676DE1"/>
    <w:rsid w:val="006827AB"/>
    <w:rsid w:val="00682FF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23F6"/>
    <w:rsid w:val="006C2A9B"/>
    <w:rsid w:val="006C6F29"/>
    <w:rsid w:val="006C6F76"/>
    <w:rsid w:val="006D0A59"/>
    <w:rsid w:val="006D1147"/>
    <w:rsid w:val="006D4CD7"/>
    <w:rsid w:val="006D67D4"/>
    <w:rsid w:val="006E1A41"/>
    <w:rsid w:val="006E301F"/>
    <w:rsid w:val="006E5C39"/>
    <w:rsid w:val="006F3753"/>
    <w:rsid w:val="006F3948"/>
    <w:rsid w:val="006F3FB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518D0"/>
    <w:rsid w:val="0075560B"/>
    <w:rsid w:val="00760F26"/>
    <w:rsid w:val="00762199"/>
    <w:rsid w:val="00766848"/>
    <w:rsid w:val="00766EC5"/>
    <w:rsid w:val="00770A7B"/>
    <w:rsid w:val="00771608"/>
    <w:rsid w:val="0077299B"/>
    <w:rsid w:val="0077412F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E04BC"/>
    <w:rsid w:val="007E49CF"/>
    <w:rsid w:val="007F0BC1"/>
    <w:rsid w:val="007F232A"/>
    <w:rsid w:val="007F2E54"/>
    <w:rsid w:val="007F30B0"/>
    <w:rsid w:val="007F474A"/>
    <w:rsid w:val="00800E14"/>
    <w:rsid w:val="00805055"/>
    <w:rsid w:val="00822AB5"/>
    <w:rsid w:val="00823E2F"/>
    <w:rsid w:val="00824478"/>
    <w:rsid w:val="00826F81"/>
    <w:rsid w:val="00833C6A"/>
    <w:rsid w:val="008349D8"/>
    <w:rsid w:val="008369F1"/>
    <w:rsid w:val="008378DD"/>
    <w:rsid w:val="00840483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6898"/>
    <w:rsid w:val="008805BF"/>
    <w:rsid w:val="008816F2"/>
    <w:rsid w:val="008823CB"/>
    <w:rsid w:val="008824DF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D0656"/>
    <w:rsid w:val="008E3BEB"/>
    <w:rsid w:val="008E5B79"/>
    <w:rsid w:val="008E5F75"/>
    <w:rsid w:val="008E6B37"/>
    <w:rsid w:val="008F2989"/>
    <w:rsid w:val="008F3E6F"/>
    <w:rsid w:val="008F5604"/>
    <w:rsid w:val="008F68DE"/>
    <w:rsid w:val="008F711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4782"/>
    <w:rsid w:val="0093654C"/>
    <w:rsid w:val="0093730C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5AEB"/>
    <w:rsid w:val="009C2D95"/>
    <w:rsid w:val="009C4A3C"/>
    <w:rsid w:val="009C4B0A"/>
    <w:rsid w:val="009C4B5C"/>
    <w:rsid w:val="009C50F2"/>
    <w:rsid w:val="009D0C6A"/>
    <w:rsid w:val="009D63D9"/>
    <w:rsid w:val="009E2227"/>
    <w:rsid w:val="009E7021"/>
    <w:rsid w:val="009E70E6"/>
    <w:rsid w:val="009F6667"/>
    <w:rsid w:val="00A01E38"/>
    <w:rsid w:val="00A03E6E"/>
    <w:rsid w:val="00A0656E"/>
    <w:rsid w:val="00A14894"/>
    <w:rsid w:val="00A15F87"/>
    <w:rsid w:val="00A1723F"/>
    <w:rsid w:val="00A208DF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3DD5"/>
    <w:rsid w:val="00A55A4C"/>
    <w:rsid w:val="00A5671E"/>
    <w:rsid w:val="00A65998"/>
    <w:rsid w:val="00A659D7"/>
    <w:rsid w:val="00A65BEF"/>
    <w:rsid w:val="00A720A3"/>
    <w:rsid w:val="00A72742"/>
    <w:rsid w:val="00A73C3A"/>
    <w:rsid w:val="00A74082"/>
    <w:rsid w:val="00A773ED"/>
    <w:rsid w:val="00A77ED3"/>
    <w:rsid w:val="00A83619"/>
    <w:rsid w:val="00A84D77"/>
    <w:rsid w:val="00A84DFC"/>
    <w:rsid w:val="00A922D3"/>
    <w:rsid w:val="00A936F7"/>
    <w:rsid w:val="00A9427D"/>
    <w:rsid w:val="00AB2C46"/>
    <w:rsid w:val="00AB2E09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4B83"/>
    <w:rsid w:val="00BB4D93"/>
    <w:rsid w:val="00BB7D0C"/>
    <w:rsid w:val="00BC287D"/>
    <w:rsid w:val="00BC4CCE"/>
    <w:rsid w:val="00BC6282"/>
    <w:rsid w:val="00BD29DE"/>
    <w:rsid w:val="00BE1194"/>
    <w:rsid w:val="00BE2AC0"/>
    <w:rsid w:val="00BE384F"/>
    <w:rsid w:val="00BE5E96"/>
    <w:rsid w:val="00BF0673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546D"/>
    <w:rsid w:val="00C359D6"/>
    <w:rsid w:val="00C36237"/>
    <w:rsid w:val="00C37163"/>
    <w:rsid w:val="00C42C30"/>
    <w:rsid w:val="00C435E1"/>
    <w:rsid w:val="00C463E0"/>
    <w:rsid w:val="00C524FE"/>
    <w:rsid w:val="00C6319A"/>
    <w:rsid w:val="00C635F5"/>
    <w:rsid w:val="00C66B9F"/>
    <w:rsid w:val="00C66E31"/>
    <w:rsid w:val="00C67E15"/>
    <w:rsid w:val="00C72988"/>
    <w:rsid w:val="00C7558A"/>
    <w:rsid w:val="00C823E5"/>
    <w:rsid w:val="00C844E4"/>
    <w:rsid w:val="00C84915"/>
    <w:rsid w:val="00C90DC6"/>
    <w:rsid w:val="00C91540"/>
    <w:rsid w:val="00C92E58"/>
    <w:rsid w:val="00C938C4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4006"/>
    <w:rsid w:val="00D4183F"/>
    <w:rsid w:val="00D43CBE"/>
    <w:rsid w:val="00D45E5F"/>
    <w:rsid w:val="00D5183B"/>
    <w:rsid w:val="00D519A1"/>
    <w:rsid w:val="00D560F2"/>
    <w:rsid w:val="00D60A04"/>
    <w:rsid w:val="00D60D1E"/>
    <w:rsid w:val="00D6586D"/>
    <w:rsid w:val="00D6730D"/>
    <w:rsid w:val="00D7300E"/>
    <w:rsid w:val="00D74691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41C80"/>
    <w:rsid w:val="00E42AD1"/>
    <w:rsid w:val="00E4463A"/>
    <w:rsid w:val="00E459D7"/>
    <w:rsid w:val="00E46093"/>
    <w:rsid w:val="00E46BAC"/>
    <w:rsid w:val="00E5109E"/>
    <w:rsid w:val="00E5398B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64B4"/>
    <w:rsid w:val="00E868C0"/>
    <w:rsid w:val="00EB1622"/>
    <w:rsid w:val="00EB301A"/>
    <w:rsid w:val="00EB39AA"/>
    <w:rsid w:val="00EB51AF"/>
    <w:rsid w:val="00EB6646"/>
    <w:rsid w:val="00EC2CA1"/>
    <w:rsid w:val="00EC39A8"/>
    <w:rsid w:val="00EC7942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27B56"/>
    <w:rsid w:val="00F3105B"/>
    <w:rsid w:val="00F3393C"/>
    <w:rsid w:val="00F33B08"/>
    <w:rsid w:val="00F34284"/>
    <w:rsid w:val="00F3529A"/>
    <w:rsid w:val="00F3589C"/>
    <w:rsid w:val="00F504A6"/>
    <w:rsid w:val="00F50739"/>
    <w:rsid w:val="00F52904"/>
    <w:rsid w:val="00F57B96"/>
    <w:rsid w:val="00F602C0"/>
    <w:rsid w:val="00F63092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7813"/>
    <w:rsid w:val="00FA28D2"/>
    <w:rsid w:val="00FA298D"/>
    <w:rsid w:val="00FA42DE"/>
    <w:rsid w:val="00FA79C9"/>
    <w:rsid w:val="00FA7CF9"/>
    <w:rsid w:val="00FB0FE3"/>
    <w:rsid w:val="00FB4381"/>
    <w:rsid w:val="00FB5668"/>
    <w:rsid w:val="00FC046C"/>
    <w:rsid w:val="00FC4082"/>
    <w:rsid w:val="00FC44B2"/>
    <w:rsid w:val="00FC6F4A"/>
    <w:rsid w:val="00FC7C2A"/>
    <w:rsid w:val="00FD1937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331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7F82-EF0C-4DB2-894C-997FA7D1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15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BoikoBYK</cp:lastModifiedBy>
  <cp:revision>61</cp:revision>
  <cp:lastPrinted>2017-01-26T10:58:00Z</cp:lastPrinted>
  <dcterms:created xsi:type="dcterms:W3CDTF">2016-10-05T06:36:00Z</dcterms:created>
  <dcterms:modified xsi:type="dcterms:W3CDTF">2017-02-19T06:21:00Z</dcterms:modified>
</cp:coreProperties>
</file>